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2D79" w14:textId="77777777" w:rsidR="00291634" w:rsidRPr="00035315" w:rsidRDefault="00035315" w:rsidP="00291634">
      <w:pPr>
        <w:jc w:val="right"/>
        <w:rPr>
          <w:b/>
          <w:bCs/>
          <w:i/>
          <w:iCs/>
          <w:spacing w:val="-24"/>
          <w14:shadow w14:blurRad="50800" w14:dist="38100" w14:dir="2700000" w14:sx="100000" w14:sy="100000" w14:kx="0" w14:ky="0" w14:algn="tl">
            <w14:srgbClr w14:val="000000">
              <w14:alpha w14:val="60000"/>
            </w14:srgbClr>
          </w14:shadow>
        </w:rPr>
      </w:pPr>
      <w:r>
        <w:rPr>
          <w:noProof/>
          <w:spacing w:val="-24"/>
          <w:sz w:val="20"/>
        </w:rPr>
        <w:drawing>
          <wp:anchor distT="0" distB="0" distL="114300" distR="114300" simplePos="0" relativeHeight="251657728" behindDoc="0" locked="0" layoutInCell="1" allowOverlap="1" wp14:anchorId="5DA6331A" wp14:editId="4C036022">
            <wp:simplePos x="0" y="0"/>
            <wp:positionH relativeFrom="column">
              <wp:posOffset>-228600</wp:posOffset>
            </wp:positionH>
            <wp:positionV relativeFrom="paragraph">
              <wp:posOffset>-207010</wp:posOffset>
            </wp:positionV>
            <wp:extent cx="10668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1634" w:rsidRPr="00035315">
        <w:rPr>
          <w:spacing w:val="-24"/>
          <w:sz w:val="40"/>
          <w14:shadow w14:blurRad="50800" w14:dist="38100" w14:dir="2700000" w14:sx="100000" w14:sy="100000" w14:kx="0" w14:ky="0" w14:algn="tl">
            <w14:srgbClr w14:val="000000">
              <w14:alpha w14:val="60000"/>
            </w14:srgbClr>
          </w14:shadow>
        </w:rPr>
        <w:t xml:space="preserve">TOWN OF </w:t>
      </w:r>
      <w:proofErr w:type="gramStart"/>
      <w:r w:rsidR="00291634" w:rsidRPr="00035315">
        <w:rPr>
          <w:spacing w:val="-24"/>
          <w:sz w:val="40"/>
          <w14:shadow w14:blurRad="50800" w14:dist="38100" w14:dir="2700000" w14:sx="100000" w14:sy="100000" w14:kx="0" w14:ky="0" w14:algn="tl">
            <w14:srgbClr w14:val="000000">
              <w14:alpha w14:val="60000"/>
            </w14:srgbClr>
          </w14:shadow>
        </w:rPr>
        <w:t xml:space="preserve">NORTHBOROUGH </w:t>
      </w:r>
      <w:r w:rsidR="00291634" w:rsidRPr="00035315">
        <w:rPr>
          <w:spacing w:val="-24"/>
          <w14:shadow w14:blurRad="50800" w14:dist="38100" w14:dir="2700000" w14:sx="100000" w14:sy="100000" w14:kx="0" w14:ky="0" w14:algn="tl">
            <w14:srgbClr w14:val="000000">
              <w14:alpha w14:val="60000"/>
            </w14:srgbClr>
          </w14:shadow>
        </w:rPr>
        <w:t xml:space="preserve"> </w:t>
      </w:r>
      <w:r w:rsidR="00291634" w:rsidRPr="00035315">
        <w:rPr>
          <w:b/>
          <w:bCs/>
          <w:color w:val="000000"/>
          <w:spacing w:val="-24"/>
          <w14:shadow w14:blurRad="50800" w14:dist="38100" w14:dir="2700000" w14:sx="100000" w14:sy="100000" w14:kx="0" w14:ky="0" w14:algn="tl">
            <w14:srgbClr w14:val="000000">
              <w14:alpha w14:val="60000"/>
            </w14:srgbClr>
          </w14:shadow>
        </w:rPr>
        <w:t>Community</w:t>
      </w:r>
      <w:proofErr w:type="gramEnd"/>
      <w:r w:rsidR="00291634" w:rsidRPr="00035315">
        <w:rPr>
          <w:b/>
          <w:bCs/>
          <w:color w:val="000000"/>
          <w:spacing w:val="-24"/>
          <w14:shadow w14:blurRad="50800" w14:dist="38100" w14:dir="2700000" w14:sx="100000" w14:sy="100000" w14:kx="0" w14:ky="0" w14:algn="tl">
            <w14:srgbClr w14:val="000000">
              <w14:alpha w14:val="60000"/>
            </w14:srgbClr>
          </w14:shadow>
        </w:rPr>
        <w:t xml:space="preserve"> Preservation Committee  </w:t>
      </w:r>
    </w:p>
    <w:p w14:paraId="4E162930" w14:textId="36E12B46" w:rsidR="00291634" w:rsidRDefault="00291634" w:rsidP="00291634">
      <w:pPr>
        <w:pBdr>
          <w:bottom w:val="single" w:sz="8" w:space="1" w:color="auto"/>
        </w:pBdr>
        <w:autoSpaceDE w:val="0"/>
        <w:autoSpaceDN w:val="0"/>
        <w:adjustRightInd w:val="0"/>
        <w:jc w:val="right"/>
        <w:rPr>
          <w:sz w:val="18"/>
        </w:rPr>
      </w:pPr>
      <w:r w:rsidRPr="00035315">
        <w:rPr>
          <w:sz w:val="18"/>
          <w14:shadow w14:blurRad="50800" w14:dist="38100" w14:dir="2700000" w14:sx="100000" w14:sy="100000" w14:kx="0" w14:ky="0" w14:algn="tl">
            <w14:srgbClr w14:val="000000">
              <w14:alpha w14:val="60000"/>
            </w14:srgbClr>
          </w14:shadow>
        </w:rPr>
        <w:t xml:space="preserve">Town Hall Offices </w:t>
      </w:r>
      <w:r w:rsidRPr="00035315">
        <w:rPr>
          <w:rFonts w:cs="Times New Roman"/>
          <w:sz w:val="18"/>
          <w:szCs w:val="21"/>
          <w14:shadow w14:blurRad="50800" w14:dist="38100" w14:dir="2700000" w14:sx="100000" w14:sy="100000" w14:kx="0" w14:ky="0" w14:algn="tl">
            <w14:srgbClr w14:val="000000">
              <w14:alpha w14:val="60000"/>
            </w14:srgbClr>
          </w14:shadow>
        </w:rPr>
        <w:t>•</w:t>
      </w:r>
      <w:r w:rsidRPr="00035315">
        <w:rPr>
          <w:rFonts w:ascii="MS Shell Dlg" w:hAnsi="MS Shell Dlg" w:cs="Times New Roman"/>
          <w:sz w:val="18"/>
          <w:szCs w:val="17"/>
          <w14:shadow w14:blurRad="50800" w14:dist="38100" w14:dir="2700000" w14:sx="100000" w14:sy="100000" w14:kx="0" w14:ky="0" w14:algn="tl">
            <w14:srgbClr w14:val="000000">
              <w14:alpha w14:val="60000"/>
            </w14:srgbClr>
          </w14:shadow>
        </w:rPr>
        <w:t xml:space="preserve"> </w:t>
      </w:r>
      <w:r w:rsidRPr="00035315">
        <w:rPr>
          <w:sz w:val="18"/>
          <w14:shadow w14:blurRad="50800" w14:dist="38100" w14:dir="2700000" w14:sx="100000" w14:sy="100000" w14:kx="0" w14:ky="0" w14:algn="tl">
            <w14:srgbClr w14:val="000000">
              <w14:alpha w14:val="60000"/>
            </w14:srgbClr>
          </w14:shadow>
        </w:rPr>
        <w:t xml:space="preserve">63 Main Street </w:t>
      </w:r>
      <w:r w:rsidRPr="00035315">
        <w:rPr>
          <w:rFonts w:cs="Times New Roman"/>
          <w:sz w:val="18"/>
          <w:szCs w:val="21"/>
          <w14:shadow w14:blurRad="50800" w14:dist="38100" w14:dir="2700000" w14:sx="100000" w14:sy="100000" w14:kx="0" w14:ky="0" w14:algn="tl">
            <w14:srgbClr w14:val="000000">
              <w14:alpha w14:val="60000"/>
            </w14:srgbClr>
          </w14:shadow>
        </w:rPr>
        <w:t>•</w:t>
      </w:r>
      <w:r w:rsidRPr="00035315">
        <w:rPr>
          <w:rFonts w:ascii="MS Shell Dlg" w:hAnsi="MS Shell Dlg" w:cs="Times New Roman"/>
          <w:sz w:val="18"/>
          <w:szCs w:val="17"/>
          <w14:shadow w14:blurRad="50800" w14:dist="38100" w14:dir="2700000" w14:sx="100000" w14:sy="100000" w14:kx="0" w14:ky="0" w14:algn="tl">
            <w14:srgbClr w14:val="000000">
              <w14:alpha w14:val="60000"/>
            </w14:srgbClr>
          </w14:shadow>
        </w:rPr>
        <w:t xml:space="preserve"> </w:t>
      </w:r>
      <w:r w:rsidRPr="00035315">
        <w:rPr>
          <w:sz w:val="18"/>
          <w14:shadow w14:blurRad="50800" w14:dist="38100" w14:dir="2700000" w14:sx="100000" w14:sy="100000" w14:kx="0" w14:ky="0" w14:algn="tl">
            <w14:srgbClr w14:val="000000">
              <w14:alpha w14:val="60000"/>
            </w14:srgbClr>
          </w14:shadow>
        </w:rPr>
        <w:t xml:space="preserve">Northborough, MA 01532 </w:t>
      </w:r>
      <w:r w:rsidRPr="00035315">
        <w:rPr>
          <w:rFonts w:cs="Times New Roman"/>
          <w:sz w:val="18"/>
          <w:szCs w:val="21"/>
          <w14:shadow w14:blurRad="50800" w14:dist="38100" w14:dir="2700000" w14:sx="100000" w14:sy="100000" w14:kx="0" w14:ky="0" w14:algn="tl">
            <w14:srgbClr w14:val="000000">
              <w14:alpha w14:val="60000"/>
            </w14:srgbClr>
          </w14:shadow>
        </w:rPr>
        <w:t>•</w:t>
      </w:r>
      <w:r w:rsidRPr="00035315">
        <w:rPr>
          <w:rFonts w:ascii="MS Shell Dlg" w:hAnsi="MS Shell Dlg" w:cs="Times New Roman"/>
          <w:sz w:val="18"/>
          <w:szCs w:val="17"/>
          <w14:shadow w14:blurRad="50800" w14:dist="38100" w14:dir="2700000" w14:sx="100000" w14:sy="100000" w14:kx="0" w14:ky="0" w14:algn="tl">
            <w14:srgbClr w14:val="000000">
              <w14:alpha w14:val="60000"/>
            </w14:srgbClr>
          </w14:shadow>
        </w:rPr>
        <w:t xml:space="preserve"> </w:t>
      </w:r>
      <w:r w:rsidRPr="00035315">
        <w:rPr>
          <w:sz w:val="18"/>
          <w14:shadow w14:blurRad="50800" w14:dist="38100" w14:dir="2700000" w14:sx="100000" w14:sy="100000" w14:kx="0" w14:ky="0" w14:algn="tl">
            <w14:srgbClr w14:val="000000">
              <w14:alpha w14:val="60000"/>
            </w14:srgbClr>
          </w14:shadow>
        </w:rPr>
        <w:t>508-393-50</w:t>
      </w:r>
      <w:r w:rsidR="00555726">
        <w:rPr>
          <w:sz w:val="18"/>
          <w14:shadow w14:blurRad="50800" w14:dist="38100" w14:dir="2700000" w14:sx="100000" w14:sy="100000" w14:kx="0" w14:ky="0" w14:algn="tl">
            <w14:srgbClr w14:val="000000">
              <w14:alpha w14:val="60000"/>
            </w14:srgbClr>
          </w14:shadow>
        </w:rPr>
        <w:t>40 x7</w:t>
      </w:r>
      <w:r w:rsidRPr="00035315">
        <w:rPr>
          <w:sz w:val="18"/>
          <w14:shadow w14:blurRad="50800" w14:dist="38100" w14:dir="2700000" w14:sx="100000" w14:sy="100000" w14:kx="0" w14:ky="0" w14:algn="tl">
            <w14:srgbClr w14:val="000000">
              <w14:alpha w14:val="60000"/>
            </w14:srgbClr>
          </w14:shadow>
        </w:rPr>
        <w:t xml:space="preserve"> </w:t>
      </w:r>
      <w:r w:rsidRPr="00035315">
        <w:rPr>
          <w:rFonts w:cs="Times New Roman"/>
          <w:sz w:val="18"/>
          <w:szCs w:val="21"/>
          <w14:shadow w14:blurRad="50800" w14:dist="38100" w14:dir="2700000" w14:sx="100000" w14:sy="100000" w14:kx="0" w14:ky="0" w14:algn="tl">
            <w14:srgbClr w14:val="000000">
              <w14:alpha w14:val="60000"/>
            </w14:srgbClr>
          </w14:shadow>
        </w:rPr>
        <w:t>•</w:t>
      </w:r>
      <w:r w:rsidRPr="00035315">
        <w:rPr>
          <w:rFonts w:ascii="MS Shell Dlg" w:hAnsi="MS Shell Dlg" w:cs="Times New Roman"/>
          <w:sz w:val="18"/>
          <w:szCs w:val="17"/>
          <w14:shadow w14:blurRad="50800" w14:dist="38100" w14:dir="2700000" w14:sx="100000" w14:sy="100000" w14:kx="0" w14:ky="0" w14:algn="tl">
            <w14:srgbClr w14:val="000000">
              <w14:alpha w14:val="60000"/>
            </w14:srgbClr>
          </w14:shadow>
        </w:rPr>
        <w:t xml:space="preserve"> </w:t>
      </w:r>
      <w:r w:rsidRPr="00035315">
        <w:rPr>
          <w:sz w:val="18"/>
          <w14:shadow w14:blurRad="50800" w14:dist="38100" w14:dir="2700000" w14:sx="100000" w14:sy="100000" w14:kx="0" w14:ky="0" w14:algn="tl">
            <w14:srgbClr w14:val="000000">
              <w14:alpha w14:val="60000"/>
            </w14:srgbClr>
          </w14:shadow>
        </w:rPr>
        <w:t>508-393-6996 Fax</w:t>
      </w:r>
    </w:p>
    <w:p w14:paraId="4336F30D" w14:textId="77777777" w:rsidR="00F158B3" w:rsidRDefault="00F158B3">
      <w:pPr>
        <w:autoSpaceDE w:val="0"/>
        <w:autoSpaceDN w:val="0"/>
        <w:adjustRightInd w:val="0"/>
        <w:jc w:val="right"/>
        <w:rPr>
          <w:spacing w:val="8"/>
          <w:sz w:val="18"/>
        </w:rPr>
      </w:pPr>
    </w:p>
    <w:p w14:paraId="2E1700AE" w14:textId="77777777" w:rsidR="00F158B3" w:rsidRDefault="00F158B3">
      <w:pPr>
        <w:tabs>
          <w:tab w:val="left" w:pos="720"/>
          <w:tab w:val="left" w:pos="840"/>
        </w:tabs>
        <w:rPr>
          <w:spacing w:val="8"/>
          <w:sz w:val="20"/>
        </w:rPr>
      </w:pPr>
    </w:p>
    <w:p w14:paraId="3B60ED13" w14:textId="77777777" w:rsidR="007E5FA0" w:rsidRDefault="007E5FA0">
      <w:pPr>
        <w:pStyle w:val="Header"/>
        <w:tabs>
          <w:tab w:val="clear" w:pos="4320"/>
          <w:tab w:val="clear" w:pos="8640"/>
          <w:tab w:val="left" w:pos="720"/>
          <w:tab w:val="left" w:pos="840"/>
        </w:tabs>
        <w:rPr>
          <w:rFonts w:ascii="Times New Roman" w:hAnsi="Times New Roman" w:cs="Times New Roman"/>
          <w:sz w:val="22"/>
          <w:szCs w:val="22"/>
        </w:rPr>
      </w:pPr>
    </w:p>
    <w:p w14:paraId="3DB63646" w14:textId="2C947324" w:rsidR="004A0732" w:rsidRDefault="00D24306">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February 1</w:t>
      </w:r>
      <w:r w:rsidR="000A69F7">
        <w:rPr>
          <w:rFonts w:ascii="Times New Roman" w:hAnsi="Times New Roman" w:cs="Times New Roman"/>
          <w:sz w:val="22"/>
          <w:szCs w:val="22"/>
        </w:rPr>
        <w:t>4</w:t>
      </w:r>
      <w:r w:rsidR="00D84269" w:rsidRPr="0026673B">
        <w:rPr>
          <w:rFonts w:ascii="Times New Roman" w:hAnsi="Times New Roman" w:cs="Times New Roman"/>
          <w:sz w:val="22"/>
          <w:szCs w:val="22"/>
        </w:rPr>
        <w:t>, 202</w:t>
      </w:r>
      <w:r>
        <w:rPr>
          <w:rFonts w:ascii="Times New Roman" w:hAnsi="Times New Roman" w:cs="Times New Roman"/>
          <w:sz w:val="22"/>
          <w:szCs w:val="22"/>
        </w:rPr>
        <w:t>3</w:t>
      </w:r>
    </w:p>
    <w:p w14:paraId="730EBE87" w14:textId="77777777" w:rsidR="007E5FA0" w:rsidRDefault="007E5FA0">
      <w:pPr>
        <w:pStyle w:val="Header"/>
        <w:tabs>
          <w:tab w:val="clear" w:pos="4320"/>
          <w:tab w:val="clear" w:pos="8640"/>
          <w:tab w:val="left" w:pos="720"/>
          <w:tab w:val="left" w:pos="840"/>
        </w:tabs>
        <w:rPr>
          <w:rFonts w:ascii="Times New Roman" w:hAnsi="Times New Roman" w:cs="Times New Roman"/>
          <w:sz w:val="22"/>
          <w:szCs w:val="22"/>
        </w:rPr>
      </w:pPr>
    </w:p>
    <w:p w14:paraId="17B04140" w14:textId="37377216" w:rsidR="007E5FA0" w:rsidRPr="0026673B" w:rsidRDefault="007E5FA0">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 xml:space="preserve">To: </w:t>
      </w:r>
      <w:r w:rsidR="001C1D78">
        <w:rPr>
          <w:rFonts w:ascii="Times New Roman" w:hAnsi="Times New Roman" w:cs="Times New Roman"/>
          <w:sz w:val="22"/>
          <w:szCs w:val="22"/>
        </w:rPr>
        <w:t xml:space="preserve">Northborough </w:t>
      </w:r>
      <w:r w:rsidR="00D24306">
        <w:rPr>
          <w:rFonts w:ascii="Times New Roman" w:hAnsi="Times New Roman" w:cs="Times New Roman"/>
          <w:sz w:val="22"/>
          <w:szCs w:val="22"/>
        </w:rPr>
        <w:t xml:space="preserve">Financial Planning </w:t>
      </w:r>
      <w:r w:rsidR="001C1D78">
        <w:rPr>
          <w:rFonts w:ascii="Times New Roman" w:hAnsi="Times New Roman" w:cs="Times New Roman"/>
          <w:sz w:val="22"/>
          <w:szCs w:val="22"/>
        </w:rPr>
        <w:t>Committee</w:t>
      </w:r>
      <w:r>
        <w:rPr>
          <w:rFonts w:ascii="Times New Roman" w:hAnsi="Times New Roman" w:cs="Times New Roman"/>
          <w:sz w:val="22"/>
          <w:szCs w:val="22"/>
        </w:rPr>
        <w:t xml:space="preserve"> </w:t>
      </w:r>
    </w:p>
    <w:p w14:paraId="6017EC6B" w14:textId="77777777" w:rsidR="00C11867" w:rsidRDefault="00C11867">
      <w:pPr>
        <w:pStyle w:val="Header"/>
        <w:tabs>
          <w:tab w:val="clear" w:pos="4320"/>
          <w:tab w:val="clear" w:pos="8640"/>
          <w:tab w:val="left" w:pos="720"/>
          <w:tab w:val="left" w:pos="840"/>
        </w:tabs>
        <w:rPr>
          <w:rFonts w:ascii="Times New Roman" w:hAnsi="Times New Roman" w:cs="Times New Roman"/>
          <w:sz w:val="22"/>
          <w:szCs w:val="22"/>
        </w:rPr>
      </w:pPr>
    </w:p>
    <w:p w14:paraId="10D5ABE7" w14:textId="2DFB4763" w:rsidR="00C11867" w:rsidRDefault="00C11867">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 xml:space="preserve">Re: </w:t>
      </w:r>
      <w:r w:rsidR="001C1D78">
        <w:rPr>
          <w:rFonts w:ascii="Times New Roman" w:hAnsi="Times New Roman" w:cs="Times New Roman"/>
          <w:sz w:val="22"/>
          <w:szCs w:val="22"/>
        </w:rPr>
        <w:t>Summary of FY2</w:t>
      </w:r>
      <w:r w:rsidR="00D24306">
        <w:rPr>
          <w:rFonts w:ascii="Times New Roman" w:hAnsi="Times New Roman" w:cs="Times New Roman"/>
          <w:sz w:val="22"/>
          <w:szCs w:val="22"/>
        </w:rPr>
        <w:t>4</w:t>
      </w:r>
      <w:r w:rsidR="001C1D78">
        <w:rPr>
          <w:rFonts w:ascii="Times New Roman" w:hAnsi="Times New Roman" w:cs="Times New Roman"/>
          <w:sz w:val="22"/>
          <w:szCs w:val="22"/>
        </w:rPr>
        <w:t xml:space="preserve"> CPA Project Recommendations</w:t>
      </w:r>
    </w:p>
    <w:p w14:paraId="1D1F3020" w14:textId="1C620B8C" w:rsidR="00496ED8" w:rsidRDefault="00496ED8">
      <w:pPr>
        <w:pStyle w:val="Header"/>
        <w:tabs>
          <w:tab w:val="clear" w:pos="4320"/>
          <w:tab w:val="clear" w:pos="8640"/>
          <w:tab w:val="left" w:pos="720"/>
          <w:tab w:val="left" w:pos="840"/>
        </w:tabs>
        <w:rPr>
          <w:rFonts w:ascii="Times New Roman" w:hAnsi="Times New Roman" w:cs="Times New Roman"/>
          <w:sz w:val="22"/>
          <w:szCs w:val="22"/>
        </w:rPr>
      </w:pPr>
    </w:p>
    <w:p w14:paraId="702D1486" w14:textId="5885625A" w:rsidR="007C6FA5" w:rsidRDefault="00CB315E">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 xml:space="preserve">For this year’s Town Meeting, the </w:t>
      </w:r>
      <w:r w:rsidR="00396D93">
        <w:rPr>
          <w:rFonts w:ascii="Times New Roman" w:hAnsi="Times New Roman" w:cs="Times New Roman"/>
          <w:sz w:val="22"/>
          <w:szCs w:val="22"/>
        </w:rPr>
        <w:t xml:space="preserve">Community Preservation Committee (CPC) </w:t>
      </w:r>
      <w:r>
        <w:rPr>
          <w:rFonts w:ascii="Times New Roman" w:hAnsi="Times New Roman" w:cs="Times New Roman"/>
          <w:sz w:val="22"/>
          <w:szCs w:val="22"/>
        </w:rPr>
        <w:t>is working from a budget of $7</w:t>
      </w:r>
      <w:r w:rsidR="00F77E04">
        <w:rPr>
          <w:rFonts w:ascii="Times New Roman" w:hAnsi="Times New Roman" w:cs="Times New Roman"/>
          <w:sz w:val="22"/>
          <w:szCs w:val="22"/>
        </w:rPr>
        <w:t>7</w:t>
      </w:r>
      <w:r>
        <w:rPr>
          <w:rFonts w:ascii="Times New Roman" w:hAnsi="Times New Roman" w:cs="Times New Roman"/>
          <w:sz w:val="22"/>
          <w:szCs w:val="22"/>
        </w:rPr>
        <w:t>0,000 projected new revenue</w:t>
      </w:r>
      <w:r w:rsidR="008157D6">
        <w:rPr>
          <w:rFonts w:ascii="Times New Roman" w:hAnsi="Times New Roman" w:cs="Times New Roman"/>
          <w:sz w:val="22"/>
          <w:szCs w:val="22"/>
        </w:rPr>
        <w:t xml:space="preserve"> </w:t>
      </w:r>
      <w:r w:rsidR="00145D59">
        <w:rPr>
          <w:rFonts w:ascii="Times New Roman" w:hAnsi="Times New Roman" w:cs="Times New Roman"/>
          <w:sz w:val="22"/>
          <w:szCs w:val="22"/>
        </w:rPr>
        <w:t>with</w:t>
      </w:r>
      <w:r w:rsidR="008157D6">
        <w:rPr>
          <w:rFonts w:ascii="Times New Roman" w:hAnsi="Times New Roman" w:cs="Times New Roman"/>
          <w:sz w:val="22"/>
          <w:szCs w:val="22"/>
        </w:rPr>
        <w:t xml:space="preserve"> State match</w:t>
      </w:r>
      <w:r>
        <w:rPr>
          <w:rFonts w:ascii="Times New Roman" w:hAnsi="Times New Roman" w:cs="Times New Roman"/>
          <w:sz w:val="22"/>
          <w:szCs w:val="22"/>
        </w:rPr>
        <w:t xml:space="preserve"> + $</w:t>
      </w:r>
      <w:r w:rsidR="00F77E04">
        <w:rPr>
          <w:rFonts w:ascii="Times New Roman" w:hAnsi="Times New Roman" w:cs="Times New Roman"/>
          <w:sz w:val="22"/>
          <w:szCs w:val="22"/>
        </w:rPr>
        <w:t>1</w:t>
      </w:r>
      <w:r w:rsidR="008157D6">
        <w:rPr>
          <w:rFonts w:ascii="Times New Roman" w:hAnsi="Times New Roman" w:cs="Times New Roman"/>
          <w:sz w:val="22"/>
          <w:szCs w:val="22"/>
        </w:rPr>
        <w:t>,</w:t>
      </w:r>
      <w:r w:rsidR="00F77E04">
        <w:rPr>
          <w:rFonts w:ascii="Times New Roman" w:hAnsi="Times New Roman" w:cs="Times New Roman"/>
          <w:sz w:val="22"/>
          <w:szCs w:val="22"/>
        </w:rPr>
        <w:t>050,576</w:t>
      </w:r>
      <w:r>
        <w:rPr>
          <w:rFonts w:ascii="Times New Roman" w:hAnsi="Times New Roman" w:cs="Times New Roman"/>
          <w:sz w:val="22"/>
          <w:szCs w:val="22"/>
        </w:rPr>
        <w:t xml:space="preserve"> in the </w:t>
      </w:r>
      <w:r w:rsidR="00806D39">
        <w:rPr>
          <w:rFonts w:ascii="Times New Roman" w:hAnsi="Times New Roman" w:cs="Times New Roman"/>
          <w:sz w:val="22"/>
          <w:szCs w:val="22"/>
        </w:rPr>
        <w:t xml:space="preserve">CPA </w:t>
      </w:r>
      <w:r>
        <w:rPr>
          <w:rFonts w:ascii="Times New Roman" w:hAnsi="Times New Roman" w:cs="Times New Roman"/>
          <w:sz w:val="22"/>
          <w:szCs w:val="22"/>
        </w:rPr>
        <w:t xml:space="preserve">reserve accounts. </w:t>
      </w:r>
      <w:r w:rsidR="00E376FD">
        <w:rPr>
          <w:rFonts w:ascii="Times New Roman" w:hAnsi="Times New Roman" w:cs="Times New Roman"/>
          <w:sz w:val="22"/>
          <w:szCs w:val="22"/>
        </w:rPr>
        <w:t>The CPC</w:t>
      </w:r>
      <w:r w:rsidR="00580E4A">
        <w:rPr>
          <w:rFonts w:ascii="Times New Roman" w:hAnsi="Times New Roman" w:cs="Times New Roman"/>
          <w:sz w:val="22"/>
          <w:szCs w:val="22"/>
        </w:rPr>
        <w:t xml:space="preserve"> </w:t>
      </w:r>
      <w:r w:rsidR="00E376FD">
        <w:rPr>
          <w:rFonts w:ascii="Times New Roman" w:hAnsi="Times New Roman" w:cs="Times New Roman"/>
          <w:sz w:val="22"/>
          <w:szCs w:val="22"/>
        </w:rPr>
        <w:t>considered</w:t>
      </w:r>
      <w:r w:rsidR="00580E4A">
        <w:rPr>
          <w:rFonts w:ascii="Times New Roman" w:hAnsi="Times New Roman" w:cs="Times New Roman"/>
          <w:sz w:val="22"/>
          <w:szCs w:val="22"/>
        </w:rPr>
        <w:t xml:space="preserve"> 10 applications </w:t>
      </w:r>
      <w:r w:rsidR="008157D6">
        <w:rPr>
          <w:rFonts w:ascii="Times New Roman" w:hAnsi="Times New Roman" w:cs="Times New Roman"/>
          <w:sz w:val="22"/>
          <w:szCs w:val="22"/>
        </w:rPr>
        <w:t xml:space="preserve">based on our customary criteria of: 1) </w:t>
      </w:r>
      <w:r w:rsidR="00DD67A0">
        <w:rPr>
          <w:rFonts w:ascii="Times New Roman" w:hAnsi="Times New Roman" w:cs="Times New Roman"/>
          <w:sz w:val="22"/>
          <w:szCs w:val="22"/>
        </w:rPr>
        <w:t>Applicability to CPA guidelines and the goals described in the Northborough CPA</w:t>
      </w:r>
      <w:r w:rsidR="008157D6">
        <w:rPr>
          <w:rFonts w:ascii="Times New Roman" w:hAnsi="Times New Roman" w:cs="Times New Roman"/>
          <w:sz w:val="22"/>
          <w:szCs w:val="22"/>
        </w:rPr>
        <w:t xml:space="preserve"> </w:t>
      </w:r>
      <w:r w:rsidR="00DD67A0">
        <w:rPr>
          <w:rFonts w:ascii="Times New Roman" w:hAnsi="Times New Roman" w:cs="Times New Roman"/>
          <w:sz w:val="22"/>
          <w:szCs w:val="22"/>
        </w:rPr>
        <w:t>procedural sheet; 2) Community support; 3) Affordability</w:t>
      </w:r>
      <w:r w:rsidR="00405E9F">
        <w:rPr>
          <w:rFonts w:ascii="Times New Roman" w:hAnsi="Times New Roman" w:cs="Times New Roman"/>
          <w:sz w:val="22"/>
          <w:szCs w:val="22"/>
        </w:rPr>
        <w:t>; and 4) Urgency to fund this year.</w:t>
      </w:r>
      <w:r w:rsidR="000A69F7">
        <w:rPr>
          <w:rFonts w:ascii="Times New Roman" w:hAnsi="Times New Roman" w:cs="Times New Roman"/>
          <w:sz w:val="22"/>
          <w:szCs w:val="22"/>
        </w:rPr>
        <w:t xml:space="preserve">  </w:t>
      </w:r>
      <w:r w:rsidR="007C6FA5">
        <w:rPr>
          <w:rFonts w:ascii="Times New Roman" w:hAnsi="Times New Roman" w:cs="Times New Roman"/>
          <w:sz w:val="22"/>
          <w:szCs w:val="22"/>
        </w:rPr>
        <w:t xml:space="preserve">In our deliberations, </w:t>
      </w:r>
      <w:r w:rsidR="000A69F7">
        <w:rPr>
          <w:rFonts w:ascii="Times New Roman" w:hAnsi="Times New Roman" w:cs="Times New Roman"/>
          <w:sz w:val="22"/>
          <w:szCs w:val="22"/>
        </w:rPr>
        <w:t>we</w:t>
      </w:r>
      <w:r w:rsidR="00F11C59">
        <w:rPr>
          <w:rFonts w:ascii="Times New Roman" w:hAnsi="Times New Roman" w:cs="Times New Roman"/>
          <w:sz w:val="22"/>
          <w:szCs w:val="22"/>
        </w:rPr>
        <w:t xml:space="preserve"> also considered </w:t>
      </w:r>
      <w:r w:rsidR="004D31B3">
        <w:rPr>
          <w:rFonts w:ascii="Times New Roman" w:hAnsi="Times New Roman" w:cs="Times New Roman"/>
          <w:sz w:val="22"/>
          <w:szCs w:val="22"/>
        </w:rPr>
        <w:t xml:space="preserve">the potential future needs for CPA </w:t>
      </w:r>
      <w:r w:rsidR="00AC6910">
        <w:rPr>
          <w:rFonts w:ascii="Times New Roman" w:hAnsi="Times New Roman" w:cs="Times New Roman"/>
          <w:sz w:val="22"/>
          <w:szCs w:val="22"/>
        </w:rPr>
        <w:t xml:space="preserve">funds to </w:t>
      </w:r>
      <w:r w:rsidR="004D31B3">
        <w:rPr>
          <w:rFonts w:ascii="Times New Roman" w:hAnsi="Times New Roman" w:cs="Times New Roman"/>
          <w:sz w:val="22"/>
          <w:szCs w:val="22"/>
        </w:rPr>
        <w:t>support</w:t>
      </w:r>
      <w:r w:rsidR="00AC6910">
        <w:rPr>
          <w:rFonts w:ascii="Times New Roman" w:hAnsi="Times New Roman" w:cs="Times New Roman"/>
          <w:sz w:val="22"/>
          <w:szCs w:val="22"/>
        </w:rPr>
        <w:t xml:space="preserve"> </w:t>
      </w:r>
      <w:r w:rsidR="004D31B3">
        <w:rPr>
          <w:rFonts w:ascii="Times New Roman" w:hAnsi="Times New Roman" w:cs="Times New Roman"/>
          <w:sz w:val="22"/>
          <w:szCs w:val="22"/>
        </w:rPr>
        <w:t>the White Cliffs re-use pro</w:t>
      </w:r>
      <w:r w:rsidR="00AC6910">
        <w:rPr>
          <w:rFonts w:ascii="Times New Roman" w:hAnsi="Times New Roman" w:cs="Times New Roman"/>
          <w:sz w:val="22"/>
          <w:szCs w:val="22"/>
        </w:rPr>
        <w:t xml:space="preserve">posal or other projects resulting from the Downtown Revitalization study. </w:t>
      </w:r>
      <w:r w:rsidR="007C6FA5">
        <w:rPr>
          <w:rFonts w:ascii="Times New Roman" w:hAnsi="Times New Roman" w:cs="Times New Roman"/>
          <w:sz w:val="22"/>
          <w:szCs w:val="22"/>
        </w:rPr>
        <w:t xml:space="preserve"> </w:t>
      </w:r>
      <w:r w:rsidR="00B53277">
        <w:rPr>
          <w:rFonts w:ascii="Times New Roman" w:hAnsi="Times New Roman" w:cs="Times New Roman"/>
          <w:sz w:val="22"/>
          <w:szCs w:val="22"/>
        </w:rPr>
        <w:t>With all that in mind, we reached consensus on the following recommendations.</w:t>
      </w:r>
    </w:p>
    <w:p w14:paraId="0683E66E" w14:textId="0D2BC23C" w:rsidR="002B39EA" w:rsidRDefault="002B39EA">
      <w:pPr>
        <w:pStyle w:val="Header"/>
        <w:tabs>
          <w:tab w:val="clear" w:pos="4320"/>
          <w:tab w:val="clear" w:pos="8640"/>
          <w:tab w:val="left" w:pos="720"/>
          <w:tab w:val="left" w:pos="840"/>
        </w:tabs>
        <w:rPr>
          <w:rFonts w:ascii="Times New Roman" w:hAnsi="Times New Roman" w:cs="Times New Roman"/>
          <w:sz w:val="22"/>
          <w:szCs w:val="22"/>
        </w:rPr>
      </w:pPr>
    </w:p>
    <w:p w14:paraId="103272D1" w14:textId="63D32324" w:rsidR="002B39EA" w:rsidRPr="00D666B9"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D666B9">
        <w:rPr>
          <w:rFonts w:ascii="Times New Roman" w:hAnsi="Times New Roman" w:cs="Times New Roman"/>
          <w:b/>
          <w:bCs/>
          <w:color w:val="000000"/>
          <w:sz w:val="22"/>
          <w:szCs w:val="22"/>
        </w:rPr>
        <w:t>White Cliffs Bond Payment</w:t>
      </w:r>
      <w:r>
        <w:rPr>
          <w:rFonts w:ascii="Times New Roman" w:hAnsi="Times New Roman" w:cs="Times New Roman"/>
          <w:color w:val="000000"/>
          <w:sz w:val="22"/>
          <w:szCs w:val="22"/>
        </w:rPr>
        <w:t xml:space="preserve"> ($188,000</w:t>
      </w:r>
      <w:r w:rsidR="00B53277">
        <w:rPr>
          <w:rFonts w:ascii="Times New Roman" w:hAnsi="Times New Roman" w:cs="Times New Roman"/>
          <w:color w:val="000000"/>
          <w:sz w:val="22"/>
          <w:szCs w:val="22"/>
        </w:rPr>
        <w:t>)</w:t>
      </w:r>
      <w:r w:rsidR="00D666B9">
        <w:rPr>
          <w:rFonts w:ascii="Times New Roman" w:hAnsi="Times New Roman" w:cs="Times New Roman"/>
          <w:color w:val="000000"/>
          <w:sz w:val="22"/>
          <w:szCs w:val="22"/>
        </w:rPr>
        <w:t>: This is the 6</w:t>
      </w:r>
      <w:r w:rsidR="00D666B9" w:rsidRPr="00D666B9">
        <w:rPr>
          <w:rFonts w:ascii="Times New Roman" w:hAnsi="Times New Roman" w:cs="Times New Roman"/>
          <w:color w:val="000000"/>
          <w:sz w:val="22"/>
          <w:szCs w:val="22"/>
          <w:vertAlign w:val="superscript"/>
        </w:rPr>
        <w:t>t</w:t>
      </w:r>
      <w:r w:rsidR="00D666B9">
        <w:rPr>
          <w:rFonts w:ascii="Times New Roman" w:hAnsi="Times New Roman" w:cs="Times New Roman"/>
          <w:color w:val="000000"/>
          <w:sz w:val="22"/>
          <w:szCs w:val="22"/>
          <w:vertAlign w:val="superscript"/>
        </w:rPr>
        <w:t xml:space="preserve">h </w:t>
      </w:r>
      <w:r w:rsidR="00D666B9">
        <w:rPr>
          <w:rFonts w:ascii="Times New Roman" w:hAnsi="Times New Roman" w:cs="Times New Roman"/>
          <w:color w:val="000000"/>
          <w:sz w:val="22"/>
          <w:szCs w:val="22"/>
        </w:rPr>
        <w:t>payment required for the bond on the White Cliffs purchase</w:t>
      </w:r>
      <w:r w:rsidR="00F81B92">
        <w:rPr>
          <w:rFonts w:ascii="Times New Roman" w:hAnsi="Times New Roman" w:cs="Times New Roman"/>
          <w:color w:val="000000"/>
          <w:sz w:val="22"/>
          <w:szCs w:val="22"/>
        </w:rPr>
        <w:t>, and this also covers the requirement that at least 10% of new revenue be allocated toward Historic Preservation</w:t>
      </w:r>
      <w:r w:rsidR="00D666B9">
        <w:rPr>
          <w:rFonts w:ascii="Times New Roman" w:hAnsi="Times New Roman" w:cs="Times New Roman"/>
          <w:color w:val="000000"/>
          <w:sz w:val="22"/>
          <w:szCs w:val="22"/>
        </w:rPr>
        <w:t xml:space="preserve">.  The CPC voted 7-0 to fund this from </w:t>
      </w:r>
      <w:r w:rsidR="00D666B9">
        <w:rPr>
          <w:rFonts w:ascii="Times New Roman" w:hAnsi="Times New Roman" w:cs="Times New Roman"/>
          <w:b/>
          <w:bCs/>
          <w:color w:val="000000"/>
          <w:sz w:val="22"/>
          <w:szCs w:val="22"/>
        </w:rPr>
        <w:t>new revenue</w:t>
      </w:r>
      <w:r w:rsidR="00D666B9">
        <w:rPr>
          <w:rFonts w:ascii="Times New Roman" w:hAnsi="Times New Roman" w:cs="Times New Roman"/>
          <w:color w:val="000000"/>
          <w:sz w:val="22"/>
          <w:szCs w:val="22"/>
        </w:rPr>
        <w:t>.</w:t>
      </w:r>
    </w:p>
    <w:p w14:paraId="391A2F28" w14:textId="77777777" w:rsidR="00B53277"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7A6B7BC3" w14:textId="3A1C37FE" w:rsidR="002B39EA" w:rsidRPr="00F81B92"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D666B9">
        <w:rPr>
          <w:rFonts w:ascii="Times New Roman" w:hAnsi="Times New Roman" w:cs="Times New Roman"/>
          <w:b/>
          <w:bCs/>
          <w:color w:val="000000"/>
          <w:sz w:val="22"/>
          <w:szCs w:val="22"/>
        </w:rPr>
        <w:t>CPA Administrative Expenses Account</w:t>
      </w:r>
      <w:r>
        <w:rPr>
          <w:rFonts w:ascii="Times New Roman" w:hAnsi="Times New Roman" w:cs="Times New Roman"/>
          <w:color w:val="000000"/>
          <w:sz w:val="22"/>
          <w:szCs w:val="22"/>
        </w:rPr>
        <w:t xml:space="preserve"> ($38,500)</w:t>
      </w:r>
      <w:r w:rsidR="00D666B9">
        <w:rPr>
          <w:rFonts w:ascii="Times New Roman" w:hAnsi="Times New Roman" w:cs="Times New Roman"/>
          <w:color w:val="000000"/>
          <w:sz w:val="22"/>
          <w:szCs w:val="22"/>
        </w:rPr>
        <w:t>: In accordance with the CPA legislation, the CPC may allocate up to 5% of new revenue</w:t>
      </w:r>
      <w:r w:rsidR="00F81B92">
        <w:rPr>
          <w:rFonts w:ascii="Times New Roman" w:hAnsi="Times New Roman" w:cs="Times New Roman"/>
          <w:color w:val="000000"/>
          <w:sz w:val="22"/>
          <w:szCs w:val="22"/>
        </w:rPr>
        <w:t xml:space="preserve"> to the administrative account for expenses such as legal fees, appraisals and consultant fees related to CPA projects.  Unused amounts from a given year go back to the CPA Unreserved fund.  The CPC voted 7-0 to allocate 5% of the projected $770,000 </w:t>
      </w:r>
      <w:r w:rsidR="00F81B92" w:rsidRPr="00F81B92">
        <w:rPr>
          <w:rFonts w:ascii="Times New Roman" w:hAnsi="Times New Roman" w:cs="Times New Roman"/>
          <w:b/>
          <w:bCs/>
          <w:color w:val="000000"/>
          <w:sz w:val="22"/>
          <w:szCs w:val="22"/>
        </w:rPr>
        <w:t>new revenue</w:t>
      </w:r>
      <w:r w:rsidR="00F81B92">
        <w:rPr>
          <w:rFonts w:ascii="Times New Roman" w:hAnsi="Times New Roman" w:cs="Times New Roman"/>
          <w:color w:val="000000"/>
          <w:sz w:val="22"/>
          <w:szCs w:val="22"/>
        </w:rPr>
        <w:t>.</w:t>
      </w:r>
    </w:p>
    <w:p w14:paraId="286CE19A" w14:textId="77777777" w:rsidR="00B53277"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0877DEC1" w14:textId="244D386B"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F81B92">
        <w:rPr>
          <w:rFonts w:ascii="Times New Roman" w:hAnsi="Times New Roman" w:cs="Times New Roman"/>
          <w:b/>
          <w:bCs/>
          <w:color w:val="000000"/>
          <w:sz w:val="22"/>
          <w:szCs w:val="22"/>
        </w:rPr>
        <w:t>Affordable Housing Reserve Fund</w:t>
      </w:r>
      <w:r w:rsidRPr="003E2BA4">
        <w:rPr>
          <w:rFonts w:ascii="Times New Roman" w:hAnsi="Times New Roman" w:cs="Times New Roman"/>
          <w:color w:val="000000"/>
          <w:sz w:val="22"/>
          <w:szCs w:val="22"/>
        </w:rPr>
        <w:t xml:space="preserve"> </w:t>
      </w:r>
      <w:r>
        <w:rPr>
          <w:rFonts w:ascii="Times New Roman" w:hAnsi="Times New Roman" w:cs="Times New Roman"/>
          <w:color w:val="000000"/>
          <w:sz w:val="22"/>
          <w:szCs w:val="22"/>
        </w:rPr>
        <w:t>($77,000)</w:t>
      </w:r>
      <w:r w:rsidR="00F81B92">
        <w:rPr>
          <w:rFonts w:ascii="Times New Roman" w:hAnsi="Times New Roman" w:cs="Times New Roman"/>
          <w:color w:val="000000"/>
          <w:sz w:val="22"/>
          <w:szCs w:val="22"/>
        </w:rPr>
        <w:t xml:space="preserve">:  </w:t>
      </w:r>
      <w:r w:rsidR="0039167E">
        <w:rPr>
          <w:rFonts w:ascii="Times New Roman" w:hAnsi="Times New Roman" w:cs="Times New Roman"/>
          <w:color w:val="000000"/>
          <w:sz w:val="22"/>
          <w:szCs w:val="22"/>
        </w:rPr>
        <w:t>Since there is no other application this year for Affordable Housing, the CPC voted 7-0 to allocate the</w:t>
      </w:r>
      <w:r w:rsidR="00F81B92">
        <w:rPr>
          <w:rFonts w:ascii="Times New Roman" w:hAnsi="Times New Roman" w:cs="Times New Roman"/>
          <w:color w:val="000000"/>
          <w:sz w:val="22"/>
          <w:szCs w:val="22"/>
        </w:rPr>
        <w:t xml:space="preserve"> </w:t>
      </w:r>
      <w:r w:rsidR="004F4858">
        <w:rPr>
          <w:rFonts w:ascii="Times New Roman" w:hAnsi="Times New Roman" w:cs="Times New Roman"/>
          <w:color w:val="000000"/>
          <w:sz w:val="22"/>
          <w:szCs w:val="22"/>
        </w:rPr>
        <w:t xml:space="preserve">required </w:t>
      </w:r>
      <w:r w:rsidR="00F81B92">
        <w:rPr>
          <w:rFonts w:ascii="Times New Roman" w:hAnsi="Times New Roman" w:cs="Times New Roman"/>
          <w:color w:val="000000"/>
          <w:sz w:val="22"/>
          <w:szCs w:val="22"/>
        </w:rPr>
        <w:t xml:space="preserve">minimum of 10% of </w:t>
      </w:r>
      <w:r w:rsidR="00F81B92" w:rsidRPr="0039167E">
        <w:rPr>
          <w:rFonts w:ascii="Times New Roman" w:hAnsi="Times New Roman" w:cs="Times New Roman"/>
          <w:b/>
          <w:bCs/>
          <w:color w:val="000000"/>
          <w:sz w:val="22"/>
          <w:szCs w:val="22"/>
        </w:rPr>
        <w:t>new revenue</w:t>
      </w:r>
      <w:r w:rsidR="00F81B92">
        <w:rPr>
          <w:rFonts w:ascii="Times New Roman" w:hAnsi="Times New Roman" w:cs="Times New Roman"/>
          <w:color w:val="000000"/>
          <w:sz w:val="22"/>
          <w:szCs w:val="22"/>
        </w:rPr>
        <w:t xml:space="preserve"> toward </w:t>
      </w:r>
      <w:r w:rsidR="004F4858">
        <w:rPr>
          <w:rFonts w:ascii="Times New Roman" w:hAnsi="Times New Roman" w:cs="Times New Roman"/>
          <w:color w:val="000000"/>
          <w:sz w:val="22"/>
          <w:szCs w:val="22"/>
        </w:rPr>
        <w:t xml:space="preserve">the </w:t>
      </w:r>
      <w:r w:rsidR="00F81B92">
        <w:rPr>
          <w:rFonts w:ascii="Times New Roman" w:hAnsi="Times New Roman" w:cs="Times New Roman"/>
          <w:color w:val="000000"/>
          <w:sz w:val="22"/>
          <w:szCs w:val="22"/>
        </w:rPr>
        <w:t>Affordable Housing</w:t>
      </w:r>
      <w:r w:rsidR="0039167E">
        <w:rPr>
          <w:rFonts w:ascii="Times New Roman" w:hAnsi="Times New Roman" w:cs="Times New Roman"/>
          <w:color w:val="000000"/>
          <w:sz w:val="22"/>
          <w:szCs w:val="22"/>
        </w:rPr>
        <w:t xml:space="preserve"> Reserve Fund.</w:t>
      </w:r>
    </w:p>
    <w:p w14:paraId="2300CCC2" w14:textId="70BBEC24" w:rsidR="00B53277"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75C58228" w14:textId="09C90B99" w:rsidR="00702A85" w:rsidRPr="00702A85" w:rsidRDefault="00702A85" w:rsidP="00702A85">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39167E">
        <w:rPr>
          <w:rFonts w:ascii="Times New Roman" w:hAnsi="Times New Roman" w:cs="Times New Roman"/>
          <w:b/>
          <w:bCs/>
          <w:color w:val="000000"/>
          <w:sz w:val="22"/>
          <w:szCs w:val="22"/>
        </w:rPr>
        <w:t>Northborough Dog Park</w:t>
      </w:r>
      <w:r w:rsidRPr="003E2BA4">
        <w:rPr>
          <w:rFonts w:ascii="Times New Roman" w:hAnsi="Times New Roman" w:cs="Times New Roman"/>
          <w:color w:val="000000"/>
          <w:sz w:val="22"/>
          <w:szCs w:val="22"/>
        </w:rPr>
        <w:t xml:space="preserve"> ($347,500)</w:t>
      </w:r>
      <w:r>
        <w:rPr>
          <w:rFonts w:ascii="Times New Roman" w:hAnsi="Times New Roman" w:cs="Times New Roman"/>
          <w:color w:val="000000"/>
          <w:sz w:val="22"/>
          <w:szCs w:val="22"/>
        </w:rPr>
        <w:t xml:space="preserve">: Phase 1 of this project for the design study received wide community support and was approved at last year’s Town Meeting, and therefore the CPC believes this application for the construction phase is a top priority to bring to Town Meeting 2023. </w:t>
      </w:r>
      <w:r w:rsidR="00145D59">
        <w:rPr>
          <w:rFonts w:ascii="Times New Roman" w:hAnsi="Times New Roman" w:cs="Times New Roman"/>
          <w:color w:val="000000"/>
          <w:sz w:val="22"/>
          <w:szCs w:val="22"/>
        </w:rPr>
        <w:t xml:space="preserve">This project also covers the minimum 10% </w:t>
      </w:r>
      <w:r w:rsidR="004F4858">
        <w:rPr>
          <w:rFonts w:ascii="Times New Roman" w:hAnsi="Times New Roman" w:cs="Times New Roman"/>
          <w:color w:val="000000"/>
          <w:sz w:val="22"/>
          <w:szCs w:val="22"/>
        </w:rPr>
        <w:t xml:space="preserve">allocation </w:t>
      </w:r>
      <w:r w:rsidR="00145D59">
        <w:rPr>
          <w:rFonts w:ascii="Times New Roman" w:hAnsi="Times New Roman" w:cs="Times New Roman"/>
          <w:color w:val="000000"/>
          <w:sz w:val="22"/>
          <w:szCs w:val="22"/>
        </w:rPr>
        <w:t xml:space="preserve">required for open space and recreation. </w:t>
      </w:r>
      <w:r>
        <w:rPr>
          <w:rFonts w:ascii="Times New Roman" w:hAnsi="Times New Roman" w:cs="Times New Roman"/>
          <w:color w:val="000000"/>
          <w:sz w:val="22"/>
          <w:szCs w:val="22"/>
        </w:rPr>
        <w:t xml:space="preserve">The CPC voted 7-0 to fund this from </w:t>
      </w:r>
      <w:r>
        <w:rPr>
          <w:rFonts w:ascii="Times New Roman" w:hAnsi="Times New Roman" w:cs="Times New Roman"/>
          <w:b/>
          <w:bCs/>
          <w:color w:val="000000"/>
          <w:sz w:val="22"/>
          <w:szCs w:val="22"/>
        </w:rPr>
        <w:t>new revenue</w:t>
      </w:r>
      <w:r>
        <w:rPr>
          <w:rFonts w:ascii="Times New Roman" w:hAnsi="Times New Roman" w:cs="Times New Roman"/>
          <w:color w:val="000000"/>
          <w:sz w:val="22"/>
          <w:szCs w:val="22"/>
        </w:rPr>
        <w:t>.</w:t>
      </w:r>
    </w:p>
    <w:p w14:paraId="351F282D" w14:textId="77777777" w:rsidR="00702A85" w:rsidRDefault="00702A85" w:rsidP="00702A85">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7D9E5ABB" w14:textId="27850C25" w:rsidR="00B53277" w:rsidRPr="00D16348"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39167E">
        <w:rPr>
          <w:rFonts w:ascii="Times New Roman" w:hAnsi="Times New Roman" w:cs="Times New Roman"/>
          <w:b/>
          <w:bCs/>
          <w:color w:val="000000"/>
          <w:sz w:val="22"/>
          <w:szCs w:val="22"/>
        </w:rPr>
        <w:t>Construction of ADA Accessible Trail at Senior Center</w:t>
      </w:r>
      <w:r w:rsidRPr="003E2BA4">
        <w:rPr>
          <w:rFonts w:ascii="Times New Roman" w:hAnsi="Times New Roman" w:cs="Times New Roman"/>
          <w:color w:val="000000"/>
          <w:sz w:val="22"/>
          <w:szCs w:val="22"/>
        </w:rPr>
        <w:t xml:space="preserve"> ($370,000)</w:t>
      </w:r>
      <w:r w:rsidR="0039167E">
        <w:rPr>
          <w:rFonts w:ascii="Times New Roman" w:hAnsi="Times New Roman" w:cs="Times New Roman"/>
          <w:color w:val="000000"/>
          <w:sz w:val="22"/>
          <w:szCs w:val="22"/>
        </w:rPr>
        <w:t xml:space="preserve">: Phase 1 of this project for the design study </w:t>
      </w:r>
      <w:r w:rsidR="00702A85">
        <w:rPr>
          <w:rFonts w:ascii="Times New Roman" w:hAnsi="Times New Roman" w:cs="Times New Roman"/>
          <w:color w:val="000000"/>
          <w:sz w:val="22"/>
          <w:szCs w:val="22"/>
        </w:rPr>
        <w:t xml:space="preserve">also </w:t>
      </w:r>
      <w:r w:rsidR="0039167E">
        <w:rPr>
          <w:rFonts w:ascii="Times New Roman" w:hAnsi="Times New Roman" w:cs="Times New Roman"/>
          <w:color w:val="000000"/>
          <w:sz w:val="22"/>
          <w:szCs w:val="22"/>
        </w:rPr>
        <w:t>received wide community support and was approved at</w:t>
      </w:r>
      <w:r w:rsidR="00702A85">
        <w:rPr>
          <w:rFonts w:ascii="Times New Roman" w:hAnsi="Times New Roman" w:cs="Times New Roman"/>
          <w:color w:val="000000"/>
          <w:sz w:val="22"/>
          <w:szCs w:val="22"/>
        </w:rPr>
        <w:t xml:space="preserve"> last year’s Town Meeting</w:t>
      </w:r>
      <w:r w:rsidR="0039167E">
        <w:rPr>
          <w:rFonts w:ascii="Times New Roman" w:hAnsi="Times New Roman" w:cs="Times New Roman"/>
          <w:color w:val="000000"/>
          <w:sz w:val="22"/>
          <w:szCs w:val="22"/>
        </w:rPr>
        <w:t>, and therefore the CPC believes this application for the construction phase</w:t>
      </w:r>
      <w:r w:rsidR="00696676">
        <w:rPr>
          <w:rFonts w:ascii="Times New Roman" w:hAnsi="Times New Roman" w:cs="Times New Roman"/>
          <w:color w:val="000000"/>
          <w:sz w:val="22"/>
          <w:szCs w:val="22"/>
        </w:rPr>
        <w:t xml:space="preserve"> </w:t>
      </w:r>
      <w:r w:rsidR="00702A85">
        <w:rPr>
          <w:rFonts w:ascii="Times New Roman" w:hAnsi="Times New Roman" w:cs="Times New Roman"/>
          <w:color w:val="000000"/>
          <w:sz w:val="22"/>
          <w:szCs w:val="22"/>
        </w:rPr>
        <w:t xml:space="preserve">is a top priority </w:t>
      </w:r>
      <w:r w:rsidR="004F4858">
        <w:rPr>
          <w:rFonts w:ascii="Times New Roman" w:hAnsi="Times New Roman" w:cs="Times New Roman"/>
          <w:color w:val="000000"/>
          <w:sz w:val="22"/>
          <w:szCs w:val="22"/>
        </w:rPr>
        <w:t>for TM</w:t>
      </w:r>
      <w:r w:rsidR="00702A85">
        <w:rPr>
          <w:rFonts w:ascii="Times New Roman" w:hAnsi="Times New Roman" w:cs="Times New Roman"/>
          <w:color w:val="000000"/>
          <w:sz w:val="22"/>
          <w:szCs w:val="22"/>
        </w:rPr>
        <w:t xml:space="preserve"> 2023.  The CPC voted 7-0 to fund this with $119,000 from </w:t>
      </w:r>
      <w:r w:rsidR="00702A85">
        <w:rPr>
          <w:rFonts w:ascii="Times New Roman" w:hAnsi="Times New Roman" w:cs="Times New Roman"/>
          <w:b/>
          <w:bCs/>
          <w:color w:val="000000"/>
          <w:sz w:val="22"/>
          <w:szCs w:val="22"/>
        </w:rPr>
        <w:t>new revenue</w:t>
      </w:r>
      <w:r w:rsidR="00702A85">
        <w:rPr>
          <w:rFonts w:ascii="Times New Roman" w:hAnsi="Times New Roman" w:cs="Times New Roman"/>
          <w:color w:val="000000"/>
          <w:sz w:val="22"/>
          <w:szCs w:val="22"/>
        </w:rPr>
        <w:t xml:space="preserve"> and </w:t>
      </w:r>
      <w:r w:rsidR="00D16348">
        <w:rPr>
          <w:rFonts w:ascii="Times New Roman" w:hAnsi="Times New Roman" w:cs="Times New Roman"/>
          <w:color w:val="000000"/>
          <w:sz w:val="22"/>
          <w:szCs w:val="22"/>
        </w:rPr>
        <w:t xml:space="preserve">$251,000 from the </w:t>
      </w:r>
      <w:r w:rsidR="00D16348">
        <w:rPr>
          <w:rFonts w:ascii="Times New Roman" w:hAnsi="Times New Roman" w:cs="Times New Roman"/>
          <w:b/>
          <w:bCs/>
          <w:color w:val="000000"/>
          <w:sz w:val="22"/>
          <w:szCs w:val="22"/>
        </w:rPr>
        <w:t>Unreserved fund</w:t>
      </w:r>
      <w:r w:rsidR="00D16348">
        <w:rPr>
          <w:rFonts w:ascii="Times New Roman" w:hAnsi="Times New Roman" w:cs="Times New Roman"/>
          <w:color w:val="000000"/>
          <w:sz w:val="22"/>
          <w:szCs w:val="22"/>
        </w:rPr>
        <w:t>.</w:t>
      </w:r>
    </w:p>
    <w:p w14:paraId="3F0BA0C2" w14:textId="77777777" w:rsidR="00B53277" w:rsidRPr="003E2BA4"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79A94FC7" w14:textId="675C9230"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D16348">
        <w:rPr>
          <w:rFonts w:ascii="Times New Roman" w:hAnsi="Times New Roman" w:cs="Times New Roman"/>
          <w:b/>
          <w:bCs/>
          <w:color w:val="000000"/>
          <w:sz w:val="22"/>
          <w:szCs w:val="22"/>
        </w:rPr>
        <w:t>First Parish Church Steeple Repairs</w:t>
      </w:r>
      <w:r w:rsidRPr="003E2BA4">
        <w:rPr>
          <w:rFonts w:ascii="Times New Roman" w:hAnsi="Times New Roman" w:cs="Times New Roman"/>
          <w:color w:val="000000"/>
          <w:sz w:val="22"/>
          <w:szCs w:val="22"/>
        </w:rPr>
        <w:t xml:space="preserve"> ($200,000)</w:t>
      </w:r>
      <w:r w:rsidR="00D16348">
        <w:rPr>
          <w:rFonts w:ascii="Times New Roman" w:hAnsi="Times New Roman" w:cs="Times New Roman"/>
          <w:color w:val="000000"/>
          <w:sz w:val="22"/>
          <w:szCs w:val="22"/>
        </w:rPr>
        <w:t>:  While the CPC has been supportive of First Parish on prior applications, we felt that the scope of work and cost estimates for this project are not fully defined at this time, and that there is not the same urgency to fund the project this year compared to several other projects and obligations.  The CPC voted 7-0 to deny funding for this application.</w:t>
      </w:r>
    </w:p>
    <w:p w14:paraId="5C53CB2F" w14:textId="77777777" w:rsidR="00B53277" w:rsidRPr="003E2BA4"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6F6671F0" w14:textId="5AB0C4C5"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D16348">
        <w:rPr>
          <w:rFonts w:ascii="Times New Roman" w:hAnsi="Times New Roman" w:cs="Times New Roman"/>
          <w:b/>
          <w:bCs/>
          <w:color w:val="000000"/>
          <w:sz w:val="22"/>
          <w:szCs w:val="22"/>
        </w:rPr>
        <w:lastRenderedPageBreak/>
        <w:t xml:space="preserve">Window Restoration and Preservation of Historical Society Building </w:t>
      </w:r>
      <w:r w:rsidRPr="003E2BA4">
        <w:rPr>
          <w:rFonts w:ascii="Times New Roman" w:hAnsi="Times New Roman" w:cs="Times New Roman"/>
          <w:color w:val="000000"/>
          <w:sz w:val="22"/>
          <w:szCs w:val="22"/>
        </w:rPr>
        <w:t>($71,300)</w:t>
      </w:r>
      <w:r w:rsidR="00D16348">
        <w:rPr>
          <w:rFonts w:ascii="Times New Roman" w:hAnsi="Times New Roman" w:cs="Times New Roman"/>
          <w:color w:val="000000"/>
          <w:sz w:val="22"/>
          <w:szCs w:val="22"/>
        </w:rPr>
        <w:t>: While the CPC has been supportive of the Historical Society building on prior applications, we felt that there is not the same urgency to fund the project this year compared to several other projects and obligations.  The CPC voted 7-0 to deny funding for this application.</w:t>
      </w:r>
    </w:p>
    <w:p w14:paraId="36160C3B" w14:textId="77777777" w:rsidR="00B53277" w:rsidRPr="003E2BA4"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482DECB6" w14:textId="289EF9B8"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D16348">
        <w:rPr>
          <w:rFonts w:ascii="Times New Roman" w:hAnsi="Times New Roman" w:cs="Times New Roman"/>
          <w:b/>
          <w:bCs/>
          <w:color w:val="000000"/>
          <w:sz w:val="22"/>
          <w:szCs w:val="22"/>
        </w:rPr>
        <w:t>Funding the Historic Reserves Account</w:t>
      </w:r>
      <w:r w:rsidRPr="003E2BA4">
        <w:rPr>
          <w:rFonts w:ascii="Times New Roman" w:hAnsi="Times New Roman" w:cs="Times New Roman"/>
          <w:color w:val="000000"/>
          <w:sz w:val="22"/>
          <w:szCs w:val="22"/>
        </w:rPr>
        <w:t xml:space="preserve"> ($350,000</w:t>
      </w:r>
      <w:r w:rsidR="00B53277">
        <w:rPr>
          <w:rFonts w:ascii="Times New Roman" w:hAnsi="Times New Roman" w:cs="Times New Roman"/>
          <w:color w:val="000000"/>
          <w:sz w:val="22"/>
          <w:szCs w:val="22"/>
        </w:rPr>
        <w:t>)</w:t>
      </w:r>
      <w:r w:rsidR="00D16348">
        <w:rPr>
          <w:rFonts w:ascii="Times New Roman" w:hAnsi="Times New Roman" w:cs="Times New Roman"/>
          <w:color w:val="000000"/>
          <w:sz w:val="22"/>
          <w:szCs w:val="22"/>
        </w:rPr>
        <w:t xml:space="preserve">: </w:t>
      </w:r>
      <w:r w:rsidR="000268E3">
        <w:rPr>
          <w:rFonts w:ascii="Times New Roman" w:hAnsi="Times New Roman" w:cs="Times New Roman"/>
          <w:color w:val="000000"/>
          <w:sz w:val="22"/>
          <w:szCs w:val="22"/>
        </w:rPr>
        <w:t>In support of our efforts to plan for future needs for CPA funding and allow flexibility across all categories of historic preservation, affordable housing, open space and recreation, the CPC feels it is wise to keep reserves in the Unreserved Fund</w:t>
      </w:r>
      <w:r w:rsidR="004F4858">
        <w:rPr>
          <w:rFonts w:ascii="Times New Roman" w:hAnsi="Times New Roman" w:cs="Times New Roman"/>
          <w:color w:val="000000"/>
          <w:sz w:val="22"/>
          <w:szCs w:val="22"/>
        </w:rPr>
        <w:t xml:space="preserve"> </w:t>
      </w:r>
      <w:proofErr w:type="gramStart"/>
      <w:r w:rsidR="004F4858">
        <w:rPr>
          <w:rFonts w:ascii="Times New Roman" w:hAnsi="Times New Roman" w:cs="Times New Roman"/>
          <w:color w:val="000000"/>
          <w:sz w:val="22"/>
          <w:szCs w:val="22"/>
        </w:rPr>
        <w:t>at this time</w:t>
      </w:r>
      <w:proofErr w:type="gramEnd"/>
      <w:r w:rsidR="000268E3">
        <w:rPr>
          <w:rFonts w:ascii="Times New Roman" w:hAnsi="Times New Roman" w:cs="Times New Roman"/>
          <w:color w:val="000000"/>
          <w:sz w:val="22"/>
          <w:szCs w:val="22"/>
        </w:rPr>
        <w:t xml:space="preserve"> rather than allocating to just one fund. Therefore, the CPC voted 7-0 to deny this application.  Both the Committee’s representative from the Historic District Commission, and the Commission chair in attendance, agreed with this decision. </w:t>
      </w:r>
    </w:p>
    <w:p w14:paraId="7A94D558" w14:textId="77777777" w:rsidR="00B53277"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24DEEAF2" w14:textId="782CD82B" w:rsidR="002B39EA" w:rsidRPr="000268E3"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0268E3">
        <w:rPr>
          <w:rFonts w:ascii="Times New Roman" w:hAnsi="Times New Roman" w:cs="Times New Roman"/>
          <w:b/>
          <w:bCs/>
          <w:color w:val="000000"/>
          <w:sz w:val="22"/>
          <w:szCs w:val="22"/>
        </w:rPr>
        <w:t>Library Historic Marker</w:t>
      </w:r>
      <w:r w:rsidRPr="003E2BA4">
        <w:rPr>
          <w:rFonts w:ascii="Times New Roman" w:hAnsi="Times New Roman" w:cs="Times New Roman"/>
          <w:color w:val="000000"/>
          <w:sz w:val="22"/>
          <w:szCs w:val="22"/>
        </w:rPr>
        <w:t xml:space="preserve"> ($5,060)</w:t>
      </w:r>
      <w:r w:rsidR="000268E3">
        <w:rPr>
          <w:rFonts w:ascii="Times New Roman" w:hAnsi="Times New Roman" w:cs="Times New Roman"/>
          <w:color w:val="000000"/>
          <w:sz w:val="22"/>
          <w:szCs w:val="22"/>
        </w:rPr>
        <w:t xml:space="preserve">:  The CPC has been supportive on prior projects for historic markers, as we feel they contribute to enhancing our community and support goals in the Master Plan and Historic Preservation Plan, all at relatively low cost.  The CPC voted 5-2 to fund this from the </w:t>
      </w:r>
      <w:r w:rsidR="000268E3">
        <w:rPr>
          <w:rFonts w:ascii="Times New Roman" w:hAnsi="Times New Roman" w:cs="Times New Roman"/>
          <w:b/>
          <w:bCs/>
          <w:color w:val="000000"/>
          <w:sz w:val="22"/>
          <w:szCs w:val="22"/>
        </w:rPr>
        <w:t>Unreserved Fund</w:t>
      </w:r>
      <w:r w:rsidR="000268E3">
        <w:rPr>
          <w:rFonts w:ascii="Times New Roman" w:hAnsi="Times New Roman" w:cs="Times New Roman"/>
          <w:color w:val="000000"/>
          <w:sz w:val="22"/>
          <w:szCs w:val="22"/>
        </w:rPr>
        <w:t>.</w:t>
      </w:r>
    </w:p>
    <w:p w14:paraId="5E40FFDB" w14:textId="77777777" w:rsidR="00B53277" w:rsidRPr="003E2BA4"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16E7FDD0" w14:textId="099ED5CB"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3C0F29">
        <w:rPr>
          <w:rFonts w:ascii="Times New Roman" w:hAnsi="Times New Roman" w:cs="Times New Roman"/>
          <w:b/>
          <w:bCs/>
          <w:color w:val="000000"/>
          <w:sz w:val="22"/>
          <w:szCs w:val="22"/>
        </w:rPr>
        <w:t>Aqueduct Multi Use Trail Feasibility Study</w:t>
      </w:r>
      <w:r w:rsidRPr="003E2BA4">
        <w:rPr>
          <w:rFonts w:ascii="Times New Roman" w:hAnsi="Times New Roman" w:cs="Times New Roman"/>
          <w:color w:val="000000"/>
          <w:sz w:val="22"/>
          <w:szCs w:val="22"/>
        </w:rPr>
        <w:t xml:space="preserve"> ($100,000</w:t>
      </w:r>
      <w:r>
        <w:rPr>
          <w:rFonts w:ascii="Times New Roman" w:hAnsi="Times New Roman" w:cs="Times New Roman"/>
          <w:color w:val="000000"/>
          <w:sz w:val="22"/>
          <w:szCs w:val="22"/>
        </w:rPr>
        <w:t>)</w:t>
      </w:r>
      <w:r w:rsidR="003C0F29">
        <w:rPr>
          <w:rFonts w:ascii="Times New Roman" w:hAnsi="Times New Roman" w:cs="Times New Roman"/>
          <w:color w:val="000000"/>
          <w:sz w:val="22"/>
          <w:szCs w:val="22"/>
        </w:rPr>
        <w:t xml:space="preserve">:  Although this project has strong community support and has been a priority for the Open Space Committee for several years, a recent communication from the Mass. Water Resources Authority states that they will not allow pavement or stone dust surface improvements to the aqueduct at this time.  Since the surface improvements are a major element of </w:t>
      </w:r>
      <w:r w:rsidR="00944290">
        <w:rPr>
          <w:rFonts w:ascii="Times New Roman" w:hAnsi="Times New Roman" w:cs="Times New Roman"/>
          <w:color w:val="000000"/>
          <w:sz w:val="22"/>
          <w:szCs w:val="22"/>
        </w:rPr>
        <w:t>proposed trail design study</w:t>
      </w:r>
      <w:r w:rsidR="003C0F29">
        <w:rPr>
          <w:rFonts w:ascii="Times New Roman" w:hAnsi="Times New Roman" w:cs="Times New Roman"/>
          <w:color w:val="000000"/>
          <w:sz w:val="22"/>
          <w:szCs w:val="22"/>
        </w:rPr>
        <w:t>, the applicants withdrew this application.</w:t>
      </w:r>
    </w:p>
    <w:p w14:paraId="44E28ECE" w14:textId="77777777" w:rsidR="00B53277"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038DB685" w14:textId="00549E18" w:rsidR="002B39EA" w:rsidRDefault="002B39EA"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r w:rsidRPr="00944290">
        <w:rPr>
          <w:rFonts w:ascii="Times New Roman" w:hAnsi="Times New Roman" w:cs="Times New Roman"/>
          <w:b/>
          <w:bCs/>
          <w:color w:val="000000"/>
          <w:sz w:val="22"/>
          <w:szCs w:val="22"/>
        </w:rPr>
        <w:t>ARHS Athletic Complex Project – Tennis Court Restorations</w:t>
      </w:r>
      <w:r w:rsidRPr="003E2BA4">
        <w:rPr>
          <w:rFonts w:ascii="Times New Roman" w:hAnsi="Times New Roman" w:cs="Times New Roman"/>
          <w:color w:val="000000"/>
          <w:sz w:val="22"/>
          <w:szCs w:val="22"/>
        </w:rPr>
        <w:t xml:space="preserve"> ($</w:t>
      </w:r>
      <w:r>
        <w:rPr>
          <w:rFonts w:ascii="Times New Roman" w:hAnsi="Times New Roman" w:cs="Times New Roman"/>
          <w:color w:val="000000"/>
          <w:sz w:val="22"/>
          <w:szCs w:val="22"/>
        </w:rPr>
        <w:t>352,701</w:t>
      </w:r>
      <w:r w:rsidR="00B53277">
        <w:rPr>
          <w:rFonts w:ascii="Times New Roman" w:hAnsi="Times New Roman" w:cs="Times New Roman"/>
          <w:color w:val="000000"/>
          <w:sz w:val="22"/>
          <w:szCs w:val="22"/>
        </w:rPr>
        <w:t>)</w:t>
      </w:r>
      <w:r w:rsidR="00944290">
        <w:rPr>
          <w:rFonts w:ascii="Times New Roman" w:hAnsi="Times New Roman" w:cs="Times New Roman"/>
          <w:color w:val="000000"/>
          <w:sz w:val="22"/>
          <w:szCs w:val="22"/>
        </w:rPr>
        <w:t>:  While the CPC has been supportive of some school recreation facility improvements on prior applications, we felt that there is not the same level of urgency and community support to fund the project compared to several other projects and obligations, and compared to the CPC’s goal of maintaining adequate reserves for the potential needs for White Cliffs and the Downtown Revitalization project.  The CPC voted 7-0 to deny funding for this application.</w:t>
      </w:r>
    </w:p>
    <w:p w14:paraId="1F64B77D" w14:textId="77777777" w:rsidR="00B53277" w:rsidRPr="003E2BA4" w:rsidRDefault="00B53277" w:rsidP="00B53277">
      <w:pPr>
        <w:pStyle w:val="Header"/>
        <w:tabs>
          <w:tab w:val="clear" w:pos="4320"/>
          <w:tab w:val="clear" w:pos="8640"/>
          <w:tab w:val="left" w:pos="720"/>
          <w:tab w:val="left" w:pos="840"/>
        </w:tabs>
        <w:spacing w:line="276" w:lineRule="auto"/>
        <w:rPr>
          <w:rFonts w:ascii="Times New Roman" w:hAnsi="Times New Roman" w:cs="Times New Roman"/>
          <w:color w:val="000000"/>
          <w:sz w:val="22"/>
          <w:szCs w:val="22"/>
        </w:rPr>
      </w:pPr>
    </w:p>
    <w:p w14:paraId="6E9FC81B" w14:textId="49B8DE05" w:rsidR="002B39EA" w:rsidRDefault="002B39EA" w:rsidP="00B53277">
      <w:pPr>
        <w:spacing w:line="276" w:lineRule="auto"/>
        <w:rPr>
          <w:rFonts w:ascii="Times New Roman" w:hAnsi="Times New Roman" w:cs="Times New Roman"/>
          <w:color w:val="000000"/>
          <w:sz w:val="22"/>
          <w:szCs w:val="22"/>
        </w:rPr>
      </w:pPr>
      <w:r w:rsidRPr="00944290">
        <w:rPr>
          <w:rFonts w:ascii="Times New Roman" w:hAnsi="Times New Roman" w:cs="Times New Roman"/>
          <w:b/>
          <w:bCs/>
          <w:color w:val="000000"/>
          <w:sz w:val="22"/>
          <w:szCs w:val="22"/>
        </w:rPr>
        <w:t>Conservation Fund</w:t>
      </w:r>
      <w:r w:rsidRPr="008A2F7C">
        <w:rPr>
          <w:rFonts w:ascii="Times New Roman" w:hAnsi="Times New Roman" w:cs="Times New Roman"/>
          <w:color w:val="000000"/>
          <w:sz w:val="22"/>
          <w:szCs w:val="22"/>
        </w:rPr>
        <w:t xml:space="preserve"> ($77,000)</w:t>
      </w:r>
      <w:r w:rsidR="00944290">
        <w:rPr>
          <w:rFonts w:ascii="Times New Roman" w:hAnsi="Times New Roman" w:cs="Times New Roman"/>
          <w:color w:val="000000"/>
          <w:sz w:val="22"/>
          <w:szCs w:val="22"/>
        </w:rPr>
        <w:t>: In support of our efforts to plan for future needs for CPA funding and allow flexibility across all categories of historic preservation, affordable housing, open space and recreation, the CPC feels it is wise to keep reserves in the Unreserved Fund</w:t>
      </w:r>
      <w:r w:rsidR="00145D59">
        <w:rPr>
          <w:rFonts w:ascii="Times New Roman" w:hAnsi="Times New Roman" w:cs="Times New Roman"/>
          <w:color w:val="000000"/>
          <w:sz w:val="22"/>
          <w:szCs w:val="22"/>
        </w:rPr>
        <w:t xml:space="preserve"> at this time</w:t>
      </w:r>
      <w:r w:rsidR="00944290">
        <w:rPr>
          <w:rFonts w:ascii="Times New Roman" w:hAnsi="Times New Roman" w:cs="Times New Roman"/>
          <w:color w:val="000000"/>
          <w:sz w:val="22"/>
          <w:szCs w:val="22"/>
        </w:rPr>
        <w:t xml:space="preserve"> rather than allocating to just one fund. In addition,</w:t>
      </w:r>
      <w:r w:rsidR="004F4858">
        <w:rPr>
          <w:rFonts w:ascii="Times New Roman" w:hAnsi="Times New Roman" w:cs="Times New Roman"/>
          <w:color w:val="000000"/>
          <w:sz w:val="22"/>
          <w:szCs w:val="22"/>
        </w:rPr>
        <w:t xml:space="preserve"> the</w:t>
      </w:r>
      <w:r w:rsidR="00944290">
        <w:rPr>
          <w:rFonts w:ascii="Times New Roman" w:hAnsi="Times New Roman" w:cs="Times New Roman"/>
          <w:color w:val="000000"/>
          <w:sz w:val="22"/>
          <w:szCs w:val="22"/>
        </w:rPr>
        <w:t xml:space="preserve"> Conservation Fund currently </w:t>
      </w:r>
      <w:r w:rsidR="004F4858">
        <w:rPr>
          <w:rFonts w:ascii="Times New Roman" w:hAnsi="Times New Roman" w:cs="Times New Roman"/>
          <w:color w:val="000000"/>
          <w:sz w:val="22"/>
          <w:szCs w:val="22"/>
        </w:rPr>
        <w:t>ha</w:t>
      </w:r>
      <w:r w:rsidR="00944290">
        <w:rPr>
          <w:rFonts w:ascii="Times New Roman" w:hAnsi="Times New Roman" w:cs="Times New Roman"/>
          <w:color w:val="000000"/>
          <w:sz w:val="22"/>
          <w:szCs w:val="22"/>
        </w:rPr>
        <w:t xml:space="preserve">s a balance of approx. $664,000 from CPA funds approved at prior Town Meetings.  Therefore, the CPC voted 7-0 to deny this application.  </w:t>
      </w:r>
      <w:r w:rsidR="00145D59">
        <w:rPr>
          <w:rFonts w:ascii="Times New Roman" w:hAnsi="Times New Roman" w:cs="Times New Roman"/>
          <w:color w:val="000000"/>
          <w:sz w:val="22"/>
          <w:szCs w:val="22"/>
        </w:rPr>
        <w:t>T</w:t>
      </w:r>
      <w:r w:rsidR="00944290">
        <w:rPr>
          <w:rFonts w:ascii="Times New Roman" w:hAnsi="Times New Roman" w:cs="Times New Roman"/>
          <w:color w:val="000000"/>
          <w:sz w:val="22"/>
          <w:szCs w:val="22"/>
        </w:rPr>
        <w:t>he Committee’s representative</w:t>
      </w:r>
      <w:r w:rsidR="00145D59">
        <w:rPr>
          <w:rFonts w:ascii="Times New Roman" w:hAnsi="Times New Roman" w:cs="Times New Roman"/>
          <w:color w:val="000000"/>
          <w:sz w:val="22"/>
          <w:szCs w:val="22"/>
        </w:rPr>
        <w:t>s</w:t>
      </w:r>
      <w:r w:rsidR="00944290">
        <w:rPr>
          <w:rFonts w:ascii="Times New Roman" w:hAnsi="Times New Roman" w:cs="Times New Roman"/>
          <w:color w:val="000000"/>
          <w:sz w:val="22"/>
          <w:szCs w:val="22"/>
        </w:rPr>
        <w:t xml:space="preserve"> from the </w:t>
      </w:r>
      <w:r w:rsidR="00145D59">
        <w:rPr>
          <w:rFonts w:ascii="Times New Roman" w:hAnsi="Times New Roman" w:cs="Times New Roman"/>
          <w:color w:val="000000"/>
          <w:sz w:val="22"/>
          <w:szCs w:val="22"/>
        </w:rPr>
        <w:t>Open Space Committee and the Conservation Commission both</w:t>
      </w:r>
      <w:r w:rsidR="00944290">
        <w:rPr>
          <w:rFonts w:ascii="Times New Roman" w:hAnsi="Times New Roman" w:cs="Times New Roman"/>
          <w:color w:val="000000"/>
          <w:sz w:val="22"/>
          <w:szCs w:val="22"/>
        </w:rPr>
        <w:t xml:space="preserve"> agreed with this decision</w:t>
      </w:r>
      <w:r w:rsidR="00145D59">
        <w:rPr>
          <w:rFonts w:ascii="Times New Roman" w:hAnsi="Times New Roman" w:cs="Times New Roman"/>
          <w:color w:val="000000"/>
          <w:sz w:val="22"/>
          <w:szCs w:val="22"/>
        </w:rPr>
        <w:t xml:space="preserve">. </w:t>
      </w:r>
    </w:p>
    <w:p w14:paraId="70663A30" w14:textId="1CD345E4" w:rsidR="00145D59" w:rsidRDefault="00145D59" w:rsidP="00B53277">
      <w:pPr>
        <w:spacing w:line="276" w:lineRule="auto"/>
        <w:rPr>
          <w:rFonts w:ascii="Times New Roman" w:hAnsi="Times New Roman" w:cs="Times New Roman"/>
          <w:color w:val="000000"/>
          <w:sz w:val="22"/>
          <w:szCs w:val="22"/>
        </w:rPr>
      </w:pPr>
    </w:p>
    <w:p w14:paraId="702CF871" w14:textId="2EE595FE" w:rsidR="00145D59" w:rsidRPr="00145D59" w:rsidRDefault="00145D59" w:rsidP="00B53277">
      <w:pPr>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ENDING BALANCES:  </w:t>
      </w:r>
      <w:r>
        <w:rPr>
          <w:rFonts w:ascii="Times New Roman" w:hAnsi="Times New Roman" w:cs="Times New Roman"/>
          <w:color w:val="000000"/>
          <w:sz w:val="22"/>
          <w:szCs w:val="22"/>
        </w:rPr>
        <w:t xml:space="preserve">Should all of our recommendations above be approved at Town Meeting, the amount unallocated from projected new revenue would be $0 and the amount remaining in the Unreserved Fund would be $591,653. The Affordable Housing Reserve Fund would increase to $279,863. </w:t>
      </w:r>
    </w:p>
    <w:p w14:paraId="62C73B15" w14:textId="77777777" w:rsidR="002B39EA" w:rsidRDefault="002B39EA">
      <w:pPr>
        <w:pStyle w:val="Header"/>
        <w:tabs>
          <w:tab w:val="clear" w:pos="4320"/>
          <w:tab w:val="clear" w:pos="8640"/>
          <w:tab w:val="left" w:pos="720"/>
          <w:tab w:val="left" w:pos="840"/>
        </w:tabs>
        <w:rPr>
          <w:rFonts w:ascii="Times New Roman" w:hAnsi="Times New Roman" w:cs="Times New Roman"/>
          <w:sz w:val="22"/>
          <w:szCs w:val="22"/>
        </w:rPr>
      </w:pPr>
    </w:p>
    <w:p w14:paraId="5CA9C82D" w14:textId="67DD9F31" w:rsidR="005259BC" w:rsidRDefault="0060479B">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Respectfully</w:t>
      </w:r>
      <w:r w:rsidR="00145D59">
        <w:rPr>
          <w:rFonts w:ascii="Times New Roman" w:hAnsi="Times New Roman" w:cs="Times New Roman"/>
          <w:sz w:val="22"/>
          <w:szCs w:val="22"/>
        </w:rPr>
        <w:t xml:space="preserve"> submitted</w:t>
      </w:r>
      <w:r>
        <w:rPr>
          <w:rFonts w:ascii="Times New Roman" w:hAnsi="Times New Roman" w:cs="Times New Roman"/>
          <w:sz w:val="22"/>
          <w:szCs w:val="22"/>
        </w:rPr>
        <w:t>,</w:t>
      </w:r>
    </w:p>
    <w:p w14:paraId="0591AD1A" w14:textId="77777777" w:rsidR="005259BC" w:rsidRDefault="005259BC">
      <w:pPr>
        <w:pStyle w:val="Header"/>
        <w:tabs>
          <w:tab w:val="clear" w:pos="4320"/>
          <w:tab w:val="clear" w:pos="8640"/>
          <w:tab w:val="left" w:pos="720"/>
          <w:tab w:val="left" w:pos="840"/>
        </w:tabs>
        <w:rPr>
          <w:rFonts w:ascii="Times New Roman" w:hAnsi="Times New Roman" w:cs="Times New Roman"/>
          <w:sz w:val="22"/>
          <w:szCs w:val="22"/>
        </w:rPr>
      </w:pPr>
    </w:p>
    <w:p w14:paraId="684B4099" w14:textId="7D1D30CD" w:rsidR="005259BC" w:rsidRDefault="005259BC">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John Campbell, Chair</w:t>
      </w:r>
    </w:p>
    <w:p w14:paraId="29FA29AA" w14:textId="63E624B4" w:rsidR="005259BC" w:rsidRDefault="005259BC">
      <w:pPr>
        <w:pStyle w:val="Header"/>
        <w:tabs>
          <w:tab w:val="clear" w:pos="4320"/>
          <w:tab w:val="clear" w:pos="8640"/>
          <w:tab w:val="left" w:pos="720"/>
          <w:tab w:val="left" w:pos="840"/>
        </w:tabs>
        <w:rPr>
          <w:rFonts w:ascii="Times New Roman" w:hAnsi="Times New Roman" w:cs="Times New Roman"/>
          <w:sz w:val="22"/>
          <w:szCs w:val="22"/>
        </w:rPr>
      </w:pPr>
      <w:r>
        <w:rPr>
          <w:rFonts w:ascii="Times New Roman" w:hAnsi="Times New Roman" w:cs="Times New Roman"/>
          <w:sz w:val="22"/>
          <w:szCs w:val="22"/>
        </w:rPr>
        <w:t>Northborough Community Preservation Committee</w:t>
      </w:r>
    </w:p>
    <w:p w14:paraId="4E689F4A" w14:textId="77777777" w:rsidR="00EA5315" w:rsidRPr="0026673B" w:rsidRDefault="00EA5315" w:rsidP="00EA5315">
      <w:pPr>
        <w:rPr>
          <w:rFonts w:ascii="Times New Roman" w:hAnsi="Times New Roman" w:cs="Times New Roman"/>
          <w:sz w:val="22"/>
          <w:szCs w:val="22"/>
        </w:rPr>
      </w:pPr>
      <w:bookmarkStart w:id="0" w:name="_Hlk91515378"/>
    </w:p>
    <w:bookmarkEnd w:id="0"/>
    <w:p w14:paraId="135F0C39" w14:textId="3C31184E" w:rsidR="004560E9" w:rsidRPr="0026673B" w:rsidRDefault="004A0732" w:rsidP="001059EE">
      <w:pPr>
        <w:pStyle w:val="Header"/>
        <w:tabs>
          <w:tab w:val="clear" w:pos="4320"/>
          <w:tab w:val="clear" w:pos="8640"/>
          <w:tab w:val="left" w:pos="720"/>
          <w:tab w:val="left" w:pos="840"/>
        </w:tabs>
        <w:rPr>
          <w:rFonts w:ascii="Times New Roman" w:hAnsi="Times New Roman" w:cs="Times New Roman"/>
          <w:sz w:val="22"/>
          <w:szCs w:val="22"/>
        </w:rPr>
      </w:pPr>
      <w:r w:rsidRPr="0026673B">
        <w:rPr>
          <w:rFonts w:ascii="Times New Roman" w:hAnsi="Times New Roman" w:cs="Times New Roman"/>
          <w:sz w:val="22"/>
          <w:szCs w:val="22"/>
        </w:rPr>
        <w:t>Cc</w:t>
      </w:r>
      <w:r w:rsidR="00145D59">
        <w:rPr>
          <w:rFonts w:ascii="Times New Roman" w:hAnsi="Times New Roman" w:cs="Times New Roman"/>
          <w:sz w:val="22"/>
          <w:szCs w:val="22"/>
        </w:rPr>
        <w:t xml:space="preserve">: </w:t>
      </w:r>
      <w:r w:rsidRPr="0026673B">
        <w:rPr>
          <w:rFonts w:ascii="Times New Roman" w:hAnsi="Times New Roman" w:cs="Times New Roman"/>
          <w:sz w:val="22"/>
          <w:szCs w:val="22"/>
        </w:rPr>
        <w:t>Town Clerk</w:t>
      </w:r>
      <w:r w:rsidR="00EB63EF" w:rsidRPr="0026673B">
        <w:rPr>
          <w:rFonts w:ascii="Times New Roman" w:hAnsi="Times New Roman" w:cs="Times New Roman"/>
          <w:sz w:val="22"/>
          <w:szCs w:val="22"/>
        </w:rPr>
        <w:t xml:space="preserve">, Town </w:t>
      </w:r>
      <w:r w:rsidRPr="0026673B">
        <w:rPr>
          <w:rFonts w:ascii="Times New Roman" w:hAnsi="Times New Roman" w:cs="Times New Roman"/>
          <w:sz w:val="22"/>
          <w:szCs w:val="22"/>
        </w:rPr>
        <w:t>Administrator</w:t>
      </w:r>
      <w:r w:rsidR="00EB63EF" w:rsidRPr="0026673B">
        <w:rPr>
          <w:rFonts w:ascii="Times New Roman" w:hAnsi="Times New Roman" w:cs="Times New Roman"/>
          <w:sz w:val="22"/>
          <w:szCs w:val="22"/>
        </w:rPr>
        <w:t xml:space="preserve">, </w:t>
      </w:r>
      <w:r w:rsidR="0074312E" w:rsidRPr="0026673B">
        <w:rPr>
          <w:rFonts w:ascii="Times New Roman" w:hAnsi="Times New Roman" w:cs="Times New Roman"/>
          <w:sz w:val="22"/>
          <w:szCs w:val="22"/>
        </w:rPr>
        <w:t>Finance Director</w:t>
      </w:r>
      <w:r w:rsidR="00EB63EF" w:rsidRPr="0026673B">
        <w:rPr>
          <w:rFonts w:ascii="Times New Roman" w:hAnsi="Times New Roman" w:cs="Times New Roman"/>
          <w:sz w:val="22"/>
          <w:szCs w:val="22"/>
        </w:rPr>
        <w:t xml:space="preserve">, </w:t>
      </w:r>
      <w:r w:rsidR="00CC3D10" w:rsidRPr="0026673B">
        <w:rPr>
          <w:rFonts w:ascii="Times New Roman" w:hAnsi="Times New Roman" w:cs="Times New Roman"/>
          <w:sz w:val="22"/>
          <w:szCs w:val="22"/>
        </w:rPr>
        <w:t xml:space="preserve">Financial </w:t>
      </w:r>
      <w:r w:rsidR="0074312E" w:rsidRPr="0026673B">
        <w:rPr>
          <w:rFonts w:ascii="Times New Roman" w:hAnsi="Times New Roman" w:cs="Times New Roman"/>
          <w:sz w:val="22"/>
          <w:szCs w:val="22"/>
        </w:rPr>
        <w:t xml:space="preserve">Planning </w:t>
      </w:r>
      <w:r w:rsidR="00CC3D10" w:rsidRPr="0026673B">
        <w:rPr>
          <w:rFonts w:ascii="Times New Roman" w:hAnsi="Times New Roman" w:cs="Times New Roman"/>
          <w:sz w:val="22"/>
          <w:szCs w:val="22"/>
        </w:rPr>
        <w:t>Committee</w:t>
      </w:r>
      <w:r w:rsidR="00EB63EF" w:rsidRPr="0026673B">
        <w:rPr>
          <w:rFonts w:ascii="Times New Roman" w:hAnsi="Times New Roman" w:cs="Times New Roman"/>
          <w:sz w:val="22"/>
          <w:szCs w:val="22"/>
        </w:rPr>
        <w:t xml:space="preserve">, </w:t>
      </w:r>
      <w:r w:rsidR="005259BC">
        <w:rPr>
          <w:rFonts w:ascii="Times New Roman" w:hAnsi="Times New Roman" w:cs="Times New Roman"/>
          <w:sz w:val="22"/>
          <w:szCs w:val="22"/>
        </w:rPr>
        <w:t>Housing Authority</w:t>
      </w:r>
    </w:p>
    <w:sectPr w:rsidR="004560E9" w:rsidRPr="0026673B" w:rsidSect="00145D59">
      <w:footerReference w:type="default" r:id="rId9"/>
      <w:pgSz w:w="12240" w:h="15840" w:code="1"/>
      <w:pgMar w:top="810" w:right="1440" w:bottom="1260" w:left="1440" w:header="720" w:footer="720"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8021" w14:textId="77777777" w:rsidR="005F0C82" w:rsidRDefault="005F0C82">
      <w:r>
        <w:separator/>
      </w:r>
    </w:p>
  </w:endnote>
  <w:endnote w:type="continuationSeparator" w:id="0">
    <w:p w14:paraId="512FDFFA" w14:textId="77777777" w:rsidR="005F0C82" w:rsidRDefault="005F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turday Sans ICG">
    <w:panose1 w:val="000000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8E57" w14:textId="77777777" w:rsidR="00F158B3" w:rsidRDefault="00F158B3">
    <w:pPr>
      <w:autoSpaceDE w:val="0"/>
      <w:autoSpaceDN w:val="0"/>
      <w:adjustRightInd w:val="0"/>
      <w:jc w:val="center"/>
      <w:rPr>
        <w:sz w:val="18"/>
      </w:rPr>
    </w:pPr>
    <w:r>
      <w:rPr>
        <w:sz w:val="18"/>
      </w:rPr>
      <w:t xml:space="preserve">Email: </w:t>
    </w:r>
    <w:hyperlink r:id="rId1" w:history="1">
      <w:r>
        <w:rPr>
          <w:rStyle w:val="Hyperlink"/>
          <w:color w:val="auto"/>
          <w:sz w:val="18"/>
          <w:u w:val="none"/>
        </w:rPr>
        <w:t>planning@town.northborough.ma.us</w:t>
      </w:r>
    </w:hyperlink>
    <w:r>
      <w:rPr>
        <w:sz w:val="18"/>
      </w:rPr>
      <w:t xml:space="preserve"> </w:t>
    </w:r>
    <w:r>
      <w:rPr>
        <w:rFonts w:cs="Times New Roman"/>
        <w:sz w:val="21"/>
        <w:szCs w:val="21"/>
      </w:rPr>
      <w:t>•</w:t>
    </w:r>
    <w:r>
      <w:rPr>
        <w:rFonts w:ascii="MS Shell Dlg" w:hAnsi="MS Shell Dlg" w:cs="Times New Roman"/>
        <w:sz w:val="17"/>
        <w:szCs w:val="17"/>
      </w:rPr>
      <w:t xml:space="preserve"> </w:t>
    </w:r>
    <w:r>
      <w:rPr>
        <w:sz w:val="18"/>
      </w:rPr>
      <w:t>Website: www.town.northborough.ma.us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588A" w14:textId="77777777" w:rsidR="005F0C82" w:rsidRDefault="005F0C82">
      <w:r>
        <w:separator/>
      </w:r>
    </w:p>
  </w:footnote>
  <w:footnote w:type="continuationSeparator" w:id="0">
    <w:p w14:paraId="384EDA48" w14:textId="77777777" w:rsidR="005F0C82" w:rsidRDefault="005F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116"/>
    <w:multiLevelType w:val="hybridMultilevel"/>
    <w:tmpl w:val="45C27E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263FE7"/>
    <w:multiLevelType w:val="hybridMultilevel"/>
    <w:tmpl w:val="4E0816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2626F3"/>
    <w:multiLevelType w:val="hybridMultilevel"/>
    <w:tmpl w:val="8690A1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440E2E"/>
    <w:multiLevelType w:val="hybridMultilevel"/>
    <w:tmpl w:val="74B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476D"/>
    <w:multiLevelType w:val="hybridMultilevel"/>
    <w:tmpl w:val="E6641B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784216F"/>
    <w:multiLevelType w:val="hybridMultilevel"/>
    <w:tmpl w:val="D362064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BD66685"/>
    <w:multiLevelType w:val="hybridMultilevel"/>
    <w:tmpl w:val="86C82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9241B69"/>
    <w:multiLevelType w:val="hybridMultilevel"/>
    <w:tmpl w:val="5D8081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120800339">
    <w:abstractNumId w:val="0"/>
  </w:num>
  <w:num w:numId="2" w16cid:durableId="1518278133">
    <w:abstractNumId w:val="5"/>
  </w:num>
  <w:num w:numId="3" w16cid:durableId="200896379">
    <w:abstractNumId w:val="4"/>
  </w:num>
  <w:num w:numId="4" w16cid:durableId="1535800379">
    <w:abstractNumId w:val="7"/>
  </w:num>
  <w:num w:numId="5" w16cid:durableId="1687898711">
    <w:abstractNumId w:val="1"/>
  </w:num>
  <w:num w:numId="6" w16cid:durableId="633220726">
    <w:abstractNumId w:val="2"/>
  </w:num>
  <w:num w:numId="7" w16cid:durableId="963577662">
    <w:abstractNumId w:val="3"/>
  </w:num>
  <w:num w:numId="8" w16cid:durableId="2001227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32"/>
    <w:rsid w:val="0000062E"/>
    <w:rsid w:val="0000129D"/>
    <w:rsid w:val="00002231"/>
    <w:rsid w:val="000268E3"/>
    <w:rsid w:val="00035315"/>
    <w:rsid w:val="000419B7"/>
    <w:rsid w:val="00080B45"/>
    <w:rsid w:val="00096EB5"/>
    <w:rsid w:val="000A69F7"/>
    <w:rsid w:val="000D6397"/>
    <w:rsid w:val="001059EE"/>
    <w:rsid w:val="0011283B"/>
    <w:rsid w:val="0011786E"/>
    <w:rsid w:val="00145D59"/>
    <w:rsid w:val="00165AE5"/>
    <w:rsid w:val="001971C6"/>
    <w:rsid w:val="001A57F2"/>
    <w:rsid w:val="001C1D78"/>
    <w:rsid w:val="002029F7"/>
    <w:rsid w:val="002149DD"/>
    <w:rsid w:val="00214C0D"/>
    <w:rsid w:val="00225B18"/>
    <w:rsid w:val="002516CC"/>
    <w:rsid w:val="0026673B"/>
    <w:rsid w:val="00284EA2"/>
    <w:rsid w:val="00291634"/>
    <w:rsid w:val="002B39EA"/>
    <w:rsid w:val="002D69DB"/>
    <w:rsid w:val="002F4150"/>
    <w:rsid w:val="00302EE1"/>
    <w:rsid w:val="003207BA"/>
    <w:rsid w:val="00350736"/>
    <w:rsid w:val="00370CA6"/>
    <w:rsid w:val="0039057C"/>
    <w:rsid w:val="0039167E"/>
    <w:rsid w:val="00396D93"/>
    <w:rsid w:val="003C0F29"/>
    <w:rsid w:val="003D1A20"/>
    <w:rsid w:val="003D7B6E"/>
    <w:rsid w:val="003F3F66"/>
    <w:rsid w:val="003F4FEA"/>
    <w:rsid w:val="00405D3B"/>
    <w:rsid w:val="00405E9F"/>
    <w:rsid w:val="00450D35"/>
    <w:rsid w:val="0045412C"/>
    <w:rsid w:val="004560E9"/>
    <w:rsid w:val="00462900"/>
    <w:rsid w:val="00476C72"/>
    <w:rsid w:val="00485A9C"/>
    <w:rsid w:val="00496ED8"/>
    <w:rsid w:val="004A0732"/>
    <w:rsid w:val="004D1E1F"/>
    <w:rsid w:val="004D31B3"/>
    <w:rsid w:val="004F4858"/>
    <w:rsid w:val="005259BC"/>
    <w:rsid w:val="00526749"/>
    <w:rsid w:val="00536CDF"/>
    <w:rsid w:val="005434C7"/>
    <w:rsid w:val="00551E73"/>
    <w:rsid w:val="00555726"/>
    <w:rsid w:val="00564BAB"/>
    <w:rsid w:val="00567E46"/>
    <w:rsid w:val="00580E4A"/>
    <w:rsid w:val="005E2093"/>
    <w:rsid w:val="005F0C82"/>
    <w:rsid w:val="0060479B"/>
    <w:rsid w:val="006109C7"/>
    <w:rsid w:val="006350D4"/>
    <w:rsid w:val="00637EF8"/>
    <w:rsid w:val="006442A7"/>
    <w:rsid w:val="00677BC1"/>
    <w:rsid w:val="00682C88"/>
    <w:rsid w:val="006954B2"/>
    <w:rsid w:val="00696676"/>
    <w:rsid w:val="006B24E4"/>
    <w:rsid w:val="006D6281"/>
    <w:rsid w:val="006E1D0C"/>
    <w:rsid w:val="00702A85"/>
    <w:rsid w:val="00730BE3"/>
    <w:rsid w:val="00740304"/>
    <w:rsid w:val="0074312E"/>
    <w:rsid w:val="00752A02"/>
    <w:rsid w:val="007C6FA5"/>
    <w:rsid w:val="007D37C0"/>
    <w:rsid w:val="007E5FA0"/>
    <w:rsid w:val="00806D39"/>
    <w:rsid w:val="008157D6"/>
    <w:rsid w:val="00843D4C"/>
    <w:rsid w:val="00872F56"/>
    <w:rsid w:val="008B7B7F"/>
    <w:rsid w:val="008C503B"/>
    <w:rsid w:val="00902B35"/>
    <w:rsid w:val="00944290"/>
    <w:rsid w:val="00951AA4"/>
    <w:rsid w:val="009603BD"/>
    <w:rsid w:val="009678E6"/>
    <w:rsid w:val="009D3B38"/>
    <w:rsid w:val="00A075CF"/>
    <w:rsid w:val="00A23509"/>
    <w:rsid w:val="00A243D8"/>
    <w:rsid w:val="00A33F24"/>
    <w:rsid w:val="00A64CA2"/>
    <w:rsid w:val="00A759DE"/>
    <w:rsid w:val="00A80F87"/>
    <w:rsid w:val="00A83576"/>
    <w:rsid w:val="00AC4C47"/>
    <w:rsid w:val="00AC6910"/>
    <w:rsid w:val="00AE4C23"/>
    <w:rsid w:val="00B53277"/>
    <w:rsid w:val="00BF7BB8"/>
    <w:rsid w:val="00C11867"/>
    <w:rsid w:val="00C15635"/>
    <w:rsid w:val="00C2329D"/>
    <w:rsid w:val="00C24E26"/>
    <w:rsid w:val="00C35C89"/>
    <w:rsid w:val="00C36CF3"/>
    <w:rsid w:val="00C5487B"/>
    <w:rsid w:val="00C728E2"/>
    <w:rsid w:val="00C925BC"/>
    <w:rsid w:val="00CB315E"/>
    <w:rsid w:val="00CC3D10"/>
    <w:rsid w:val="00CF58A1"/>
    <w:rsid w:val="00D16348"/>
    <w:rsid w:val="00D212CE"/>
    <w:rsid w:val="00D24306"/>
    <w:rsid w:val="00D257E3"/>
    <w:rsid w:val="00D30CF1"/>
    <w:rsid w:val="00D40119"/>
    <w:rsid w:val="00D4393D"/>
    <w:rsid w:val="00D43BC5"/>
    <w:rsid w:val="00D666B9"/>
    <w:rsid w:val="00D84269"/>
    <w:rsid w:val="00DB653A"/>
    <w:rsid w:val="00DD67A0"/>
    <w:rsid w:val="00DE601F"/>
    <w:rsid w:val="00DF6060"/>
    <w:rsid w:val="00E1528B"/>
    <w:rsid w:val="00E21A27"/>
    <w:rsid w:val="00E235E0"/>
    <w:rsid w:val="00E376FD"/>
    <w:rsid w:val="00E37903"/>
    <w:rsid w:val="00E51423"/>
    <w:rsid w:val="00E92CD4"/>
    <w:rsid w:val="00E95FB0"/>
    <w:rsid w:val="00EA5315"/>
    <w:rsid w:val="00EB4CC1"/>
    <w:rsid w:val="00EB63EF"/>
    <w:rsid w:val="00F04C2F"/>
    <w:rsid w:val="00F10DA3"/>
    <w:rsid w:val="00F11C59"/>
    <w:rsid w:val="00F145C0"/>
    <w:rsid w:val="00F158B3"/>
    <w:rsid w:val="00F23641"/>
    <w:rsid w:val="00F245D0"/>
    <w:rsid w:val="00F36BA4"/>
    <w:rsid w:val="00F647A3"/>
    <w:rsid w:val="00F64931"/>
    <w:rsid w:val="00F6680A"/>
    <w:rsid w:val="00F77E04"/>
    <w:rsid w:val="00F81B92"/>
    <w:rsid w:val="00F86BFF"/>
    <w:rsid w:val="00FA2D2B"/>
    <w:rsid w:val="00FE1465"/>
    <w:rsid w:val="00FF43EC"/>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44D92"/>
  <w15:docId w15:val="{E65D037B-EC34-42B1-A402-74AD0E1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Saturday Sans ICG" w:hAnsi="Saturday Sans ICG"/>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405D3B"/>
    <w:rPr>
      <w:rFonts w:ascii="Trebuchet MS" w:hAnsi="Trebuchet MS" w:cs="Arial"/>
      <w:sz w:val="24"/>
      <w:szCs w:val="24"/>
    </w:rPr>
  </w:style>
  <w:style w:type="paragraph" w:styleId="PlainText">
    <w:name w:val="Plain Text"/>
    <w:basedOn w:val="Normal"/>
    <w:link w:val="PlainTextChar"/>
    <w:uiPriority w:val="99"/>
    <w:unhideWhenUsed/>
    <w:rsid w:val="00A075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75CF"/>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E235E0"/>
    <w:rPr>
      <w:color w:val="605E5C"/>
      <w:shd w:val="clear" w:color="auto" w:fill="E1DFDD"/>
    </w:rPr>
  </w:style>
  <w:style w:type="character" w:customStyle="1" w:styleId="UnresolvedMention2">
    <w:name w:val="Unresolved Mention2"/>
    <w:basedOn w:val="DefaultParagraphFont"/>
    <w:uiPriority w:val="99"/>
    <w:semiHidden/>
    <w:unhideWhenUsed/>
    <w:rsid w:val="00FF58FA"/>
    <w:rPr>
      <w:color w:val="605E5C"/>
      <w:shd w:val="clear" w:color="auto" w:fill="E1DFDD"/>
    </w:rPr>
  </w:style>
  <w:style w:type="character" w:styleId="CommentReference">
    <w:name w:val="annotation reference"/>
    <w:basedOn w:val="DefaultParagraphFont"/>
    <w:uiPriority w:val="99"/>
    <w:semiHidden/>
    <w:unhideWhenUsed/>
    <w:rsid w:val="00D84269"/>
    <w:rPr>
      <w:sz w:val="16"/>
      <w:szCs w:val="16"/>
    </w:rPr>
  </w:style>
  <w:style w:type="paragraph" w:styleId="CommentText">
    <w:name w:val="annotation text"/>
    <w:basedOn w:val="Normal"/>
    <w:link w:val="CommentTextChar"/>
    <w:uiPriority w:val="99"/>
    <w:semiHidden/>
    <w:unhideWhenUsed/>
    <w:rsid w:val="00D84269"/>
    <w:rPr>
      <w:sz w:val="20"/>
      <w:szCs w:val="20"/>
    </w:rPr>
  </w:style>
  <w:style w:type="character" w:customStyle="1" w:styleId="CommentTextChar">
    <w:name w:val="Comment Text Char"/>
    <w:basedOn w:val="DefaultParagraphFont"/>
    <w:link w:val="CommentText"/>
    <w:uiPriority w:val="99"/>
    <w:semiHidden/>
    <w:rsid w:val="00D84269"/>
    <w:rPr>
      <w:rFonts w:ascii="Trebuchet MS" w:hAnsi="Trebuchet MS" w:cs="Arial"/>
    </w:rPr>
  </w:style>
  <w:style w:type="paragraph" w:styleId="CommentSubject">
    <w:name w:val="annotation subject"/>
    <w:basedOn w:val="CommentText"/>
    <w:next w:val="CommentText"/>
    <w:link w:val="CommentSubjectChar"/>
    <w:uiPriority w:val="99"/>
    <w:semiHidden/>
    <w:unhideWhenUsed/>
    <w:rsid w:val="00D84269"/>
    <w:rPr>
      <w:b/>
      <w:bCs/>
    </w:rPr>
  </w:style>
  <w:style w:type="character" w:customStyle="1" w:styleId="CommentSubjectChar">
    <w:name w:val="Comment Subject Char"/>
    <w:basedOn w:val="CommentTextChar"/>
    <w:link w:val="CommentSubject"/>
    <w:uiPriority w:val="99"/>
    <w:semiHidden/>
    <w:rsid w:val="00D84269"/>
    <w:rPr>
      <w:rFonts w:ascii="Trebuchet MS" w:hAnsi="Trebuchet M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405">
      <w:bodyDiv w:val="1"/>
      <w:marLeft w:val="0"/>
      <w:marRight w:val="0"/>
      <w:marTop w:val="0"/>
      <w:marBottom w:val="0"/>
      <w:divBdr>
        <w:top w:val="none" w:sz="0" w:space="0" w:color="auto"/>
        <w:left w:val="none" w:sz="0" w:space="0" w:color="auto"/>
        <w:bottom w:val="none" w:sz="0" w:space="0" w:color="auto"/>
        <w:right w:val="none" w:sz="0" w:space="0" w:color="auto"/>
      </w:divBdr>
    </w:div>
    <w:div w:id="601572888">
      <w:bodyDiv w:val="1"/>
      <w:marLeft w:val="0"/>
      <w:marRight w:val="0"/>
      <w:marTop w:val="0"/>
      <w:marBottom w:val="0"/>
      <w:divBdr>
        <w:top w:val="none" w:sz="0" w:space="0" w:color="auto"/>
        <w:left w:val="none" w:sz="0" w:space="0" w:color="auto"/>
        <w:bottom w:val="none" w:sz="0" w:space="0" w:color="auto"/>
        <w:right w:val="none" w:sz="0" w:space="0" w:color="auto"/>
      </w:divBdr>
    </w:div>
    <w:div w:id="624626852">
      <w:bodyDiv w:val="1"/>
      <w:marLeft w:val="0"/>
      <w:marRight w:val="0"/>
      <w:marTop w:val="0"/>
      <w:marBottom w:val="0"/>
      <w:divBdr>
        <w:top w:val="none" w:sz="0" w:space="0" w:color="auto"/>
        <w:left w:val="none" w:sz="0" w:space="0" w:color="auto"/>
        <w:bottom w:val="none" w:sz="0" w:space="0" w:color="auto"/>
        <w:right w:val="none" w:sz="0" w:space="0" w:color="auto"/>
      </w:divBdr>
    </w:div>
    <w:div w:id="890383868">
      <w:bodyDiv w:val="1"/>
      <w:marLeft w:val="0"/>
      <w:marRight w:val="0"/>
      <w:marTop w:val="0"/>
      <w:marBottom w:val="0"/>
      <w:divBdr>
        <w:top w:val="none" w:sz="0" w:space="0" w:color="auto"/>
        <w:left w:val="none" w:sz="0" w:space="0" w:color="auto"/>
        <w:bottom w:val="none" w:sz="0" w:space="0" w:color="auto"/>
        <w:right w:val="none" w:sz="0" w:space="0" w:color="auto"/>
      </w:divBdr>
    </w:div>
    <w:div w:id="982999011">
      <w:bodyDiv w:val="1"/>
      <w:marLeft w:val="0"/>
      <w:marRight w:val="0"/>
      <w:marTop w:val="0"/>
      <w:marBottom w:val="0"/>
      <w:divBdr>
        <w:top w:val="none" w:sz="0" w:space="0" w:color="auto"/>
        <w:left w:val="none" w:sz="0" w:space="0" w:color="auto"/>
        <w:bottom w:val="none" w:sz="0" w:space="0" w:color="auto"/>
        <w:right w:val="none" w:sz="0" w:space="0" w:color="auto"/>
      </w:divBdr>
    </w:div>
    <w:div w:id="1190488791">
      <w:bodyDiv w:val="1"/>
      <w:marLeft w:val="0"/>
      <w:marRight w:val="0"/>
      <w:marTop w:val="0"/>
      <w:marBottom w:val="0"/>
      <w:divBdr>
        <w:top w:val="none" w:sz="0" w:space="0" w:color="auto"/>
        <w:left w:val="none" w:sz="0" w:space="0" w:color="auto"/>
        <w:bottom w:val="none" w:sz="0" w:space="0" w:color="auto"/>
        <w:right w:val="none" w:sz="0" w:space="0" w:color="auto"/>
      </w:divBdr>
    </w:div>
    <w:div w:id="1561096362">
      <w:bodyDiv w:val="1"/>
      <w:marLeft w:val="0"/>
      <w:marRight w:val="0"/>
      <w:marTop w:val="0"/>
      <w:marBottom w:val="0"/>
      <w:divBdr>
        <w:top w:val="none" w:sz="0" w:space="0" w:color="auto"/>
        <w:left w:val="none" w:sz="0" w:space="0" w:color="auto"/>
        <w:bottom w:val="none" w:sz="0" w:space="0" w:color="auto"/>
        <w:right w:val="none" w:sz="0" w:space="0" w:color="auto"/>
      </w:divBdr>
    </w:div>
    <w:div w:id="20878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lanning@town.northborough.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A397-9565-4FE8-927D-5952D2AA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TOWN OF NORTHBOROUGH  PLANNING DEPARTMENT</vt:lpstr>
    </vt:vector>
  </TitlesOfParts>
  <Company>town of northborough</Company>
  <LinksUpToDate>false</LinksUpToDate>
  <CharactersWithSpaces>6451</CharactersWithSpaces>
  <SharedDoc>false</SharedDoc>
  <HLinks>
    <vt:vector size="6" baseType="variant">
      <vt:variant>
        <vt:i4>1769534</vt:i4>
      </vt:variant>
      <vt:variant>
        <vt:i4>0</vt:i4>
      </vt:variant>
      <vt:variant>
        <vt:i4>0</vt:i4>
      </vt:variant>
      <vt:variant>
        <vt:i4>5</vt:i4>
      </vt:variant>
      <vt:variant>
        <vt:lpwstr>mailto:planning@town.northborough.ma.us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NORTHBOROUGH  PLANNING DEPARTMENT</dc:title>
  <dc:creator>user</dc:creator>
  <cp:lastModifiedBy>Laurie Connors</cp:lastModifiedBy>
  <cp:revision>2</cp:revision>
  <cp:lastPrinted>2022-02-08T13:57:00Z</cp:lastPrinted>
  <dcterms:created xsi:type="dcterms:W3CDTF">2023-02-14T18:43:00Z</dcterms:created>
  <dcterms:modified xsi:type="dcterms:W3CDTF">2023-02-14T18:43:00Z</dcterms:modified>
</cp:coreProperties>
</file>